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asciiTheme="minorEastAsia" w:hAnsiTheme="minorEastAsia"/>
          <w:color w:val="auto"/>
          <w:sz w:val="24"/>
          <w:szCs w:val="24"/>
          <w:highlight w:val="none"/>
        </w:rPr>
      </w:pPr>
      <w:r>
        <w:rPr>
          <w:rFonts w:asciiTheme="minorEastAsia" w:hAnsiTheme="minorEastAsia"/>
          <w:color w:val="auto"/>
          <w:sz w:val="24"/>
          <w:szCs w:val="24"/>
          <w:highlight w:val="none"/>
        </w:rPr>
      </w:r>
      <w:r/>
    </w:p>
    <w:p>
      <w:pPr>
        <w:jc w:val="center"/>
        <w:spacing w:line="360" w:lineRule="auto"/>
        <w:rPr>
          <w:rFonts w:ascii="宋体" w:hAnsi="宋体" w:eastAsia="宋体" w:cs="Times New Roman"/>
          <w:b/>
          <w:color w:val="auto"/>
          <w:sz w:val="84"/>
          <w:szCs w:val="84"/>
          <w:highlight w:val="none"/>
        </w:rPr>
      </w:pPr>
      <w:r>
        <w:rPr>
          <w:rFonts w:hint="eastAsia" w:ascii="宋体" w:hAnsi="宋体" w:eastAsia="宋体" w:cs="Times New Roman"/>
          <w:b/>
          <w:color w:val="auto"/>
          <w:sz w:val="84"/>
          <w:szCs w:val="84"/>
          <w:highlight w:val="none"/>
        </w:rPr>
        <w:t xml:space="preserve">太仓市政府采购</w:t>
      </w:r>
      <w:r/>
    </w:p>
    <w:p>
      <w:pPr>
        <w:jc w:val="center"/>
        <w:spacing w:line="360" w:lineRule="auto"/>
        <w:rPr>
          <w:rFonts w:ascii="宋体" w:hAnsi="宋体" w:eastAsia="宋体" w:cs="Times New Roman"/>
          <w:b/>
          <w:color w:val="auto"/>
          <w:sz w:val="84"/>
          <w:szCs w:val="84"/>
          <w:highlight w:val="none"/>
        </w:rPr>
      </w:pPr>
      <w:r>
        <w:rPr>
          <w:rFonts w:hint="eastAsia" w:ascii="宋体" w:hAnsi="宋体" w:eastAsia="宋体" w:cs="Times New Roman"/>
          <w:b/>
          <w:color w:val="auto"/>
          <w:sz w:val="84"/>
          <w:szCs w:val="84"/>
          <w:highlight w:val="none"/>
        </w:rPr>
        <w:t xml:space="preserve">封闭式框架协议征集文件</w:t>
      </w:r>
      <w:r/>
    </w:p>
    <w:p>
      <w:pPr>
        <w:rPr>
          <w:rFonts w:asciiTheme="minorEastAsia" w:hAnsiTheme="minorEastAsia"/>
          <w:color w:val="auto"/>
          <w:sz w:val="24"/>
          <w:szCs w:val="24"/>
          <w:highlight w:val="none"/>
        </w:rPr>
      </w:pPr>
      <w:r>
        <w:rPr>
          <w:rFonts w:asciiTheme="minorEastAsia" w:hAnsiTheme="minorEastAsia"/>
          <w:color w:val="auto"/>
          <w:sz w:val="24"/>
          <w:szCs w:val="24"/>
          <w:highlight w:val="none"/>
        </w:rPr>
      </w:r>
      <w:r/>
    </w:p>
    <w:p>
      <w:pPr>
        <w:rPr>
          <w:rFonts w:asciiTheme="minorEastAsia" w:hAnsiTheme="minorEastAsia"/>
          <w:color w:val="auto"/>
          <w:sz w:val="24"/>
          <w:szCs w:val="24"/>
          <w:highlight w:val="none"/>
        </w:rPr>
      </w:pPr>
      <w:r>
        <w:rPr>
          <w:rFonts w:asciiTheme="minorEastAsia" w:hAnsiTheme="minorEastAsia"/>
          <w:color w:val="auto"/>
          <w:sz w:val="24"/>
          <w:szCs w:val="24"/>
          <w:highlight w:val="none"/>
        </w:rPr>
      </w:r>
      <w:r/>
    </w:p>
    <w:p>
      <w:pPr>
        <w:rPr>
          <w:rFonts w:asciiTheme="minorEastAsia" w:hAnsiTheme="minorEastAsia"/>
          <w:color w:val="auto"/>
          <w:sz w:val="24"/>
          <w:szCs w:val="24"/>
          <w:highlight w:val="none"/>
        </w:rPr>
      </w:pPr>
      <w:r>
        <w:rPr>
          <w:rFonts w:asciiTheme="minorEastAsia" w:hAnsiTheme="minorEastAsia"/>
          <w:color w:val="auto"/>
          <w:sz w:val="24"/>
          <w:szCs w:val="24"/>
          <w:highlight w:val="none"/>
        </w:rPr>
      </w:r>
      <w:r/>
    </w:p>
    <w:p>
      <w:pPr>
        <w:rPr>
          <w:rFonts w:asciiTheme="minorEastAsia" w:hAnsiTheme="minorEastAsia"/>
          <w:color w:val="auto"/>
          <w:sz w:val="24"/>
          <w:szCs w:val="24"/>
          <w:highlight w:val="none"/>
        </w:rPr>
      </w:pPr>
      <w:r>
        <w:rPr>
          <w:rFonts w:asciiTheme="minorEastAsia" w:hAnsiTheme="minorEastAsia"/>
          <w:color w:val="auto"/>
          <w:sz w:val="24"/>
          <w:szCs w:val="24"/>
          <w:highlight w:val="none"/>
        </w:rPr>
      </w:r>
      <w:r/>
    </w:p>
    <w:p>
      <w:pPr>
        <w:ind w:left="1934"/>
        <w:jc w:val="left"/>
        <w:spacing w:line="480" w:lineRule="auto"/>
        <w:widowControl/>
        <w:rPr>
          <w:rFonts w:hint="eastAsia" w:ascii="宋体" w:hAnsi="宋体" w:eastAsia="宋体" w:cs="宋体"/>
          <w:b/>
          <w:color w:val="auto"/>
          <w:sz w:val="32"/>
          <w:szCs w:val="20"/>
          <w:highlight w:val="none"/>
          <w:lang w:eastAsia="zh-CN"/>
        </w:rPr>
      </w:pPr>
      <w:r>
        <w:rPr>
          <w:rFonts w:hint="eastAsia" w:ascii="宋体" w:hAnsi="宋体" w:eastAsia="宋体" w:cs="宋体"/>
          <w:b/>
          <w:color w:val="auto"/>
          <w:sz w:val="32"/>
          <w:szCs w:val="20"/>
          <w:highlight w:val="none"/>
        </w:rPr>
        <w:t xml:space="preserve">项目编号：</w:t>
      </w:r>
      <w:r>
        <w:rPr>
          <w:rFonts w:hint="eastAsia" w:ascii="宋体" w:hAnsi="宋体" w:eastAsia="宋体" w:cs="宋体"/>
          <w:b/>
          <w:color w:val="auto"/>
          <w:sz w:val="32"/>
          <w:szCs w:val="20"/>
          <w:highlight w:val="none"/>
          <w:lang w:eastAsia="zh-CN"/>
        </w:rPr>
        <w:t xml:space="preserve">JSZC-320585-JZCG-K2025-0153</w:t>
      </w:r>
      <w:r/>
    </w:p>
    <w:p>
      <w:pPr>
        <w:ind w:left="1934"/>
        <w:jc w:val="left"/>
        <w:spacing w:line="480" w:lineRule="auto"/>
        <w:widowControl/>
        <w:rPr>
          <w:rFonts w:ascii="宋体" w:hAnsi="宋体" w:eastAsia="宋体" w:cs="宋体"/>
          <w:b/>
          <w:color w:val="auto"/>
          <w:sz w:val="32"/>
          <w:szCs w:val="20"/>
          <w:highlight w:val="none"/>
        </w:rPr>
      </w:pPr>
      <w:r>
        <w:rPr>
          <w:rFonts w:hint="eastAsia" w:ascii="宋体" w:hAnsi="宋体" w:eastAsia="宋体" w:cs="宋体"/>
          <w:b/>
          <w:color w:val="auto"/>
          <w:sz w:val="32"/>
          <w:szCs w:val="20"/>
          <w:highlight w:val="none"/>
        </w:rPr>
        <w:t xml:space="preserve">征 集 人：太仓市机关事务中心</w:t>
      </w:r>
      <w:r/>
    </w:p>
    <w:p>
      <w:pPr>
        <w:ind w:left="1934"/>
        <w:jc w:val="left"/>
        <w:spacing w:line="480" w:lineRule="auto"/>
        <w:widowControl/>
        <w:rPr>
          <w:rFonts w:ascii="宋体" w:hAnsi="宋体" w:eastAsia="宋体" w:cs="宋体"/>
          <w:b/>
          <w:color w:val="auto"/>
          <w:sz w:val="32"/>
          <w:szCs w:val="20"/>
          <w:highlight w:val="none"/>
        </w:rPr>
      </w:pPr>
      <w:r>
        <w:rPr>
          <w:rFonts w:hint="eastAsia" w:ascii="宋体" w:hAnsi="宋体" w:eastAsia="宋体" w:cs="宋体"/>
          <w:b/>
          <w:color w:val="auto"/>
          <w:sz w:val="32"/>
          <w:szCs w:val="20"/>
          <w:highlight w:val="none"/>
        </w:rPr>
        <w:t xml:space="preserve">项目名称：太仓市公务用车维修和保养服务（2026-2027年度）框架协议采购</w:t>
      </w:r>
      <w:r/>
    </w:p>
    <w:p>
      <w:pPr>
        <w:ind w:left="1934"/>
        <w:jc w:val="left"/>
        <w:spacing w:line="480" w:lineRule="auto"/>
        <w:widowControl/>
        <w:tabs>
          <w:tab w:val="center" w:pos="5786" w:leader="none"/>
        </w:tabs>
        <w:rPr>
          <w:rFonts w:ascii="宋体" w:hAnsi="宋体" w:eastAsia="宋体" w:cs="宋体"/>
          <w:b/>
          <w:color w:val="auto"/>
          <w:sz w:val="32"/>
          <w:szCs w:val="20"/>
          <w:highlight w:val="none"/>
        </w:rPr>
      </w:pPr>
      <w:r>
        <w:rPr>
          <w:rFonts w:hint="eastAsia" w:ascii="宋体" w:hAnsi="宋体" w:eastAsia="宋体" w:cs="宋体"/>
          <w:b/>
          <w:color w:val="auto"/>
          <w:sz w:val="32"/>
          <w:szCs w:val="20"/>
          <w:highlight w:val="none"/>
        </w:rPr>
        <w:t xml:space="preserve">项目类别：服务类</w:t>
      </w:r>
      <w:r>
        <w:rPr>
          <w:rFonts w:ascii="宋体" w:hAnsi="宋体" w:eastAsia="宋体" w:cs="宋体"/>
          <w:b/>
          <w:color w:val="auto"/>
          <w:sz w:val="32"/>
          <w:szCs w:val="20"/>
          <w:highlight w:val="none"/>
        </w:rPr>
        <w:tab/>
      </w:r>
      <w:r/>
    </w:p>
    <w:p>
      <w:pPr>
        <w:spacing w:after="120"/>
        <w:rPr>
          <w:rFonts w:ascii="宋体" w:hAnsi="宋体" w:eastAsia="宋体" w:cs="Times New Roman"/>
          <w:color w:val="auto"/>
          <w:highlight w:val="none"/>
        </w:rPr>
      </w:pPr>
      <w:r>
        <w:rPr>
          <w:rFonts w:ascii="宋体" w:hAnsi="宋体" w:eastAsia="宋体" w:cs="Times New Roman"/>
          <w:color w:val="auto"/>
          <w:highlight w:val="none"/>
        </w:rPr>
      </w:r>
      <w:r/>
    </w:p>
    <w:p>
      <w:pPr>
        <w:jc w:val="center"/>
        <w:spacing w:line="360" w:lineRule="auto"/>
        <w:tabs>
          <w:tab w:val="center" w:pos="5901" w:leader="none"/>
        </w:tabs>
        <w:rPr>
          <w:rFonts w:ascii="宋体" w:hAnsi="宋体" w:eastAsia="宋体" w:cs="Times New Roman"/>
          <w:b/>
          <w:color w:val="auto"/>
          <w:spacing w:val="-6"/>
          <w:sz w:val="32"/>
          <w:highlight w:val="none"/>
        </w:rPr>
      </w:pPr>
      <w:r>
        <w:rPr>
          <w:rFonts w:ascii="宋体" w:hAnsi="宋体" w:eastAsia="宋体" w:cs="Times New Roman"/>
          <w:b/>
          <w:color w:val="auto"/>
          <w:spacing w:val="-6"/>
          <w:sz w:val="32"/>
          <w:highlight w:val="none"/>
        </w:rPr>
      </w:r>
      <w:r/>
    </w:p>
    <w:p>
      <w:pPr>
        <w:jc w:val="center"/>
        <w:spacing w:line="360" w:lineRule="auto"/>
        <w:tabs>
          <w:tab w:val="center" w:pos="5901" w:leader="none"/>
        </w:tabs>
        <w:rPr>
          <w:rFonts w:ascii="宋体" w:hAnsi="宋体" w:eastAsia="宋体" w:cs="Times New Roman"/>
          <w:b/>
          <w:color w:val="auto"/>
          <w:spacing w:val="-6"/>
          <w:sz w:val="32"/>
          <w:highlight w:val="none"/>
        </w:rPr>
      </w:pPr>
      <w:r>
        <w:rPr>
          <w:rFonts w:ascii="宋体" w:hAnsi="宋体" w:eastAsia="宋体" w:cs="Times New Roman"/>
          <w:b/>
          <w:color w:val="auto"/>
          <w:spacing w:val="-6"/>
          <w:sz w:val="32"/>
          <w:highlight w:val="none"/>
        </w:rPr>
      </w:r>
      <w:r/>
    </w:p>
    <w:p>
      <w:pPr>
        <w:jc w:val="center"/>
        <w:spacing w:line="360" w:lineRule="auto"/>
        <w:tabs>
          <w:tab w:val="center" w:pos="5901" w:leader="none"/>
        </w:tabs>
        <w:rPr>
          <w:rFonts w:ascii="宋体" w:hAnsi="宋体" w:eastAsia="宋体" w:cs="Times New Roman"/>
          <w:b/>
          <w:color w:val="auto"/>
          <w:spacing w:val="-6"/>
          <w:sz w:val="32"/>
          <w:highlight w:val="none"/>
        </w:rPr>
      </w:pPr>
      <w:r>
        <w:rPr>
          <w:rFonts w:ascii="宋体" w:hAnsi="宋体" w:eastAsia="宋体" w:cs="Times New Roman"/>
          <w:b/>
          <w:color w:val="auto"/>
          <w:spacing w:val="-6"/>
          <w:sz w:val="32"/>
          <w:highlight w:val="none"/>
        </w:rPr>
      </w:r>
      <w:r/>
    </w:p>
    <w:p>
      <w:pPr>
        <w:jc w:val="center"/>
        <w:spacing w:line="360" w:lineRule="auto"/>
        <w:tabs>
          <w:tab w:val="center" w:pos="5901" w:leader="none"/>
        </w:tabs>
        <w:rPr>
          <w:rFonts w:ascii="宋体" w:hAnsi="宋体" w:eastAsia="宋体" w:cs="Times New Roman"/>
          <w:b/>
          <w:color w:val="auto"/>
          <w:spacing w:val="-6"/>
          <w:sz w:val="32"/>
          <w:highlight w:val="none"/>
        </w:rPr>
      </w:pPr>
      <w:r>
        <w:rPr>
          <w:rFonts w:hint="eastAsia" w:ascii="宋体" w:hAnsi="宋体" w:eastAsia="宋体" w:cs="Times New Roman"/>
          <w:b/>
          <w:color w:val="auto"/>
          <w:spacing w:val="-6"/>
          <w:sz w:val="32"/>
          <w:highlight w:val="none"/>
        </w:rPr>
        <w:t xml:space="preserve">苏州市公共资源交易中心太仓分中心</w:t>
      </w:r>
      <w:r/>
    </w:p>
    <w:p>
      <w:pPr>
        <w:jc w:val="center"/>
        <w:rPr>
          <w:rFonts w:asciiTheme="minorEastAsia" w:hAnsiTheme="minorEastAsia"/>
          <w:color w:val="auto"/>
          <w:sz w:val="24"/>
          <w:szCs w:val="24"/>
          <w:highlight w:val="none"/>
        </w:rPr>
      </w:pPr>
      <w:r>
        <w:rPr>
          <w:rFonts w:hint="eastAsia" w:ascii="宋体" w:hAnsi="宋体" w:eastAsia="宋体" w:cs="Times New Roman"/>
          <w:b/>
          <w:color w:val="auto"/>
          <w:spacing w:val="-6"/>
          <w:sz w:val="32"/>
          <w:highlight w:val="none"/>
        </w:rPr>
        <w:t xml:space="preserve">2</w:t>
      </w:r>
      <w:r>
        <w:rPr>
          <w:rFonts w:ascii="宋体" w:hAnsi="宋体" w:eastAsia="宋体" w:cs="Times New Roman"/>
          <w:b/>
          <w:color w:val="auto"/>
          <w:spacing w:val="-6"/>
          <w:sz w:val="32"/>
          <w:highlight w:val="none"/>
        </w:rPr>
        <w:t xml:space="preserve">025</w:t>
      </w:r>
      <w:r>
        <w:rPr>
          <w:rFonts w:hint="eastAsia" w:ascii="宋体" w:hAnsi="宋体" w:eastAsia="宋体" w:cs="Times New Roman"/>
          <w:b/>
          <w:color w:val="auto"/>
          <w:spacing w:val="-6"/>
          <w:sz w:val="32"/>
          <w:highlight w:val="none"/>
        </w:rPr>
        <w:t xml:space="preserve">年</w:t>
      </w:r>
      <w:r>
        <w:rPr>
          <w:rFonts w:ascii="宋体" w:hAnsi="宋体" w:eastAsia="宋体" w:cs="Times New Roman"/>
          <w:b/>
          <w:color w:val="auto"/>
          <w:spacing w:val="-6"/>
          <w:sz w:val="32"/>
          <w:highlight w:val="none"/>
        </w:rPr>
        <w:t xml:space="preserve">11</w:t>
      </w:r>
      <w:r>
        <w:rPr>
          <w:rFonts w:hint="eastAsia" w:ascii="宋体" w:hAnsi="宋体" w:eastAsia="宋体" w:cs="Times New Roman"/>
          <w:b/>
          <w:color w:val="auto"/>
          <w:spacing w:val="-6"/>
          <w:sz w:val="32"/>
          <w:highlight w:val="none"/>
        </w:rPr>
        <w:t xml:space="preserve">月</w:t>
      </w:r>
      <w:r/>
    </w:p>
    <w:p>
      <w:pPr>
        <w:rPr>
          <w:rFonts w:asciiTheme="minorEastAsia" w:hAnsiTheme="minorEastAsia"/>
          <w:color w:val="auto"/>
          <w:sz w:val="24"/>
          <w:szCs w:val="24"/>
          <w:highlight w:val="none"/>
        </w:rPr>
      </w:pPr>
      <w:r>
        <w:rPr>
          <w:rFonts w:asciiTheme="minorEastAsia" w:hAnsiTheme="minorEastAsia"/>
          <w:color w:val="auto"/>
          <w:sz w:val="24"/>
          <w:szCs w:val="24"/>
          <w:highlight w:val="none"/>
        </w:rPr>
      </w:r>
      <w:r/>
    </w:p>
    <w:p>
      <w:pPr>
        <w:rPr>
          <w:rFonts w:asciiTheme="minorEastAsia" w:hAnsiTheme="minorEastAsia"/>
          <w:color w:val="auto"/>
          <w:sz w:val="24"/>
          <w:szCs w:val="24"/>
          <w:highlight w:val="none"/>
        </w:rPr>
      </w:pPr>
      <w:r>
        <w:rPr>
          <w:rFonts w:asciiTheme="minorEastAsia" w:hAnsiTheme="minorEastAsia"/>
          <w:color w:val="auto"/>
          <w:sz w:val="24"/>
          <w:szCs w:val="24"/>
          <w:highlight w:val="none"/>
        </w:rPr>
      </w:r>
      <w:r/>
    </w:p>
    <w:p>
      <w:pPr>
        <w:rPr>
          <w:rFonts w:asciiTheme="minorEastAsia" w:hAnsiTheme="minorEastAsia"/>
          <w:color w:val="auto"/>
          <w:sz w:val="24"/>
          <w:szCs w:val="24"/>
          <w:highlight w:val="none"/>
        </w:rPr>
      </w:pPr>
      <w:r>
        <w:rPr>
          <w:rFonts w:asciiTheme="minorEastAsia" w:hAnsiTheme="minorEastAsia"/>
          <w:color w:val="auto"/>
          <w:sz w:val="24"/>
          <w:szCs w:val="24"/>
          <w:highlight w:val="none"/>
        </w:rPr>
      </w:r>
      <w:r/>
    </w:p>
    <w:p>
      <w:pPr>
        <w:rPr>
          <w:rFonts w:asciiTheme="minorEastAsia" w:hAnsiTheme="minorEastAsia"/>
          <w:color w:val="auto"/>
          <w:sz w:val="24"/>
          <w:szCs w:val="24"/>
          <w:highlight w:val="none"/>
        </w:rPr>
      </w:pPr>
      <w:r>
        <w:rPr>
          <w:rFonts w:asciiTheme="minorEastAsia" w:hAnsiTheme="minorEastAsia"/>
          <w:color w:val="auto"/>
          <w:sz w:val="24"/>
          <w:szCs w:val="24"/>
          <w:highlight w:val="none"/>
        </w:rPr>
      </w:r>
      <w:r/>
    </w:p>
    <w:p>
      <w:pPr>
        <w:rPr>
          <w:rFonts w:asciiTheme="minorEastAsia" w:hAnsiTheme="minorEastAsia"/>
          <w:color w:val="auto"/>
          <w:sz w:val="24"/>
          <w:szCs w:val="24"/>
          <w:highlight w:val="none"/>
        </w:rPr>
      </w:pPr>
      <w:r>
        <w:rPr>
          <w:rFonts w:asciiTheme="minorEastAsia" w:hAnsiTheme="minorEastAsia"/>
          <w:color w:val="auto"/>
          <w:sz w:val="24"/>
          <w:szCs w:val="24"/>
          <w:highlight w:val="none"/>
        </w:rPr>
        <w:br w:type="page" w:clear="all"/>
      </w:r>
      <w:r/>
    </w:p>
    <w:p>
      <w:pPr>
        <w:rPr>
          <w:rFonts w:asciiTheme="minorEastAsia" w:hAnsiTheme="minorEastAsia"/>
          <w:color w:val="auto"/>
          <w:sz w:val="24"/>
          <w:szCs w:val="24"/>
          <w:highlight w:val="none"/>
        </w:rPr>
      </w:pPr>
      <w:r>
        <w:rPr>
          <w:rFonts w:asciiTheme="minorEastAsia" w:hAnsiTheme="minorEastAsia"/>
          <w:color w:val="auto"/>
          <w:sz w:val="24"/>
          <w:szCs w:val="24"/>
          <w:highlight w:val="none"/>
        </w:rPr>
      </w:r>
      <w:r/>
    </w:p>
    <w:p>
      <w:pPr>
        <w:jc w:val="center"/>
        <w:rPr>
          <w:rFonts w:asciiTheme="minorEastAsia" w:hAnsiTheme="minorEastAsia"/>
          <w:b/>
          <w:color w:val="auto"/>
          <w:sz w:val="44"/>
          <w:szCs w:val="36"/>
          <w:highlight w:val="none"/>
        </w:rPr>
      </w:pPr>
      <w:r>
        <w:rPr>
          <w:rFonts w:hint="eastAsia" w:asciiTheme="minorEastAsia" w:hAnsiTheme="minorEastAsia"/>
          <w:b/>
          <w:color w:val="auto"/>
          <w:sz w:val="44"/>
          <w:szCs w:val="36"/>
          <w:highlight w:val="none"/>
        </w:rPr>
        <w:t xml:space="preserve">目 </w:t>
      </w:r>
      <w:r>
        <w:rPr>
          <w:rFonts w:asciiTheme="minorEastAsia" w:hAnsiTheme="minorEastAsia"/>
          <w:b/>
          <w:color w:val="auto"/>
          <w:sz w:val="44"/>
          <w:szCs w:val="36"/>
          <w:highlight w:val="none"/>
        </w:rPr>
        <w:t xml:space="preserve">   </w:t>
      </w:r>
      <w:r>
        <w:rPr>
          <w:rFonts w:hint="eastAsia" w:asciiTheme="minorEastAsia" w:hAnsiTheme="minorEastAsia"/>
          <w:b/>
          <w:color w:val="auto"/>
          <w:sz w:val="44"/>
          <w:szCs w:val="36"/>
          <w:highlight w:val="none"/>
        </w:rPr>
        <w:t xml:space="preserve">录</w:t>
      </w:r>
      <w:r/>
    </w:p>
    <w:p>
      <w:pPr>
        <w:rPr>
          <w:rFonts w:asciiTheme="minorEastAsia" w:hAnsiTheme="minorEastAsia"/>
          <w:color w:val="auto"/>
          <w:sz w:val="28"/>
          <w:szCs w:val="24"/>
          <w:highlight w:val="none"/>
        </w:rPr>
      </w:pPr>
      <w:r>
        <w:rPr>
          <w:rFonts w:asciiTheme="minorEastAsia" w:hAnsiTheme="minorEastAsia"/>
          <w:color w:val="auto"/>
          <w:sz w:val="28"/>
          <w:szCs w:val="24"/>
          <w:highlight w:val="none"/>
        </w:rPr>
      </w:r>
      <w:r/>
    </w:p>
    <w:p>
      <w:pPr>
        <w:spacing w:line="540" w:lineRule="exact"/>
        <w:rPr>
          <w:rFonts w:asciiTheme="minorEastAsia" w:hAnsiTheme="minorEastAsia"/>
          <w:color w:val="auto"/>
          <w:sz w:val="30"/>
          <w:szCs w:val="30"/>
          <w:highlight w:val="none"/>
        </w:rPr>
      </w:pPr>
      <w:r>
        <w:rPr>
          <w:rFonts w:asciiTheme="minorEastAsia" w:hAnsiTheme="minorEastAsia"/>
          <w:color w:val="auto"/>
          <w:sz w:val="30"/>
          <w:szCs w:val="30"/>
          <w:highlight w:val="none"/>
        </w:rPr>
      </w:r>
      <w:r/>
    </w:p>
    <w:p>
      <w:pPr>
        <w:spacing w:line="620" w:lineRule="exact"/>
        <w:rPr>
          <w:rFonts w:asciiTheme="minorEastAsia" w:hAnsiTheme="minorEastAsia"/>
          <w:color w:val="auto"/>
          <w:sz w:val="32"/>
          <w:szCs w:val="32"/>
          <w:highlight w:val="none"/>
        </w:rPr>
      </w:pPr>
      <w:r>
        <w:rPr>
          <w:rFonts w:hint="eastAsia" w:asciiTheme="minorEastAsia" w:hAnsiTheme="minorEastAsia"/>
          <w:color w:val="auto"/>
          <w:sz w:val="32"/>
          <w:szCs w:val="32"/>
          <w:highlight w:val="none"/>
        </w:rPr>
        <w:t xml:space="preserve">第一部分：参加征集活动的邀请</w:t>
      </w:r>
      <w:r/>
    </w:p>
    <w:p>
      <w:pPr>
        <w:spacing w:line="620" w:lineRule="exact"/>
        <w:rPr>
          <w:rFonts w:asciiTheme="minorEastAsia" w:hAnsiTheme="minorEastAsia"/>
          <w:color w:val="auto"/>
          <w:sz w:val="32"/>
          <w:szCs w:val="32"/>
          <w:highlight w:val="none"/>
        </w:rPr>
      </w:pPr>
      <w:r>
        <w:rPr>
          <w:rFonts w:hint="eastAsia" w:asciiTheme="minorEastAsia" w:hAnsiTheme="minorEastAsia"/>
          <w:color w:val="auto"/>
          <w:sz w:val="32"/>
          <w:szCs w:val="32"/>
          <w:highlight w:val="none"/>
        </w:rPr>
        <w:t xml:space="preserve">第二部分：供应商须知</w:t>
      </w:r>
      <w:r/>
    </w:p>
    <w:p>
      <w:pPr>
        <w:spacing w:line="620" w:lineRule="exact"/>
        <w:rPr>
          <w:rFonts w:asciiTheme="minorEastAsia" w:hAnsiTheme="minorEastAsia"/>
          <w:color w:val="auto"/>
          <w:sz w:val="32"/>
          <w:szCs w:val="32"/>
          <w:highlight w:val="none"/>
        </w:rPr>
      </w:pPr>
      <w:r>
        <w:rPr>
          <w:rFonts w:hint="eastAsia" w:asciiTheme="minorEastAsia" w:hAnsiTheme="minorEastAsia"/>
          <w:color w:val="auto"/>
          <w:sz w:val="32"/>
          <w:szCs w:val="32"/>
          <w:highlight w:val="none"/>
        </w:rPr>
        <w:t xml:space="preserve">第三部分：采购需求</w:t>
      </w:r>
      <w:r/>
    </w:p>
    <w:p>
      <w:pPr>
        <w:spacing w:line="620" w:lineRule="exact"/>
        <w:rPr>
          <w:rFonts w:asciiTheme="minorEastAsia" w:hAnsiTheme="minorEastAsia"/>
          <w:color w:val="auto"/>
          <w:sz w:val="32"/>
          <w:szCs w:val="32"/>
          <w:highlight w:val="none"/>
        </w:rPr>
      </w:pPr>
      <w:r>
        <w:rPr>
          <w:rFonts w:hint="eastAsia" w:asciiTheme="minorEastAsia" w:hAnsiTheme="minorEastAsia"/>
          <w:color w:val="auto"/>
          <w:sz w:val="32"/>
          <w:szCs w:val="32"/>
          <w:highlight w:val="none"/>
        </w:rPr>
        <w:t xml:space="preserve">第四部分：响应文件格式</w:t>
      </w:r>
      <w:r/>
    </w:p>
    <w:p>
      <w:pPr>
        <w:spacing w:line="620" w:lineRule="exact"/>
        <w:rPr>
          <w:rFonts w:asciiTheme="minorEastAsia" w:hAnsiTheme="minorEastAsia"/>
          <w:color w:val="auto"/>
          <w:sz w:val="32"/>
          <w:szCs w:val="32"/>
          <w:highlight w:val="none"/>
        </w:rPr>
      </w:pPr>
      <w:r>
        <w:rPr>
          <w:rFonts w:hint="eastAsia" w:asciiTheme="minorEastAsia" w:hAnsiTheme="minorEastAsia"/>
          <w:color w:val="auto"/>
          <w:sz w:val="32"/>
          <w:szCs w:val="32"/>
          <w:highlight w:val="none"/>
        </w:rPr>
        <w:t xml:space="preserve">第五部分：确定入围及成交供应商</w:t>
      </w:r>
      <w:r/>
    </w:p>
    <w:p>
      <w:pPr>
        <w:spacing w:line="620" w:lineRule="exact"/>
        <w:rPr>
          <w:rFonts w:asciiTheme="minorEastAsia" w:hAnsiTheme="minorEastAsia"/>
          <w:color w:val="auto"/>
          <w:sz w:val="32"/>
          <w:szCs w:val="32"/>
          <w:highlight w:val="none"/>
        </w:rPr>
      </w:pPr>
      <w:r>
        <w:rPr>
          <w:rFonts w:hint="eastAsia" w:asciiTheme="minorEastAsia" w:hAnsiTheme="minorEastAsia"/>
          <w:color w:val="auto"/>
          <w:sz w:val="32"/>
          <w:szCs w:val="32"/>
          <w:highlight w:val="none"/>
        </w:rPr>
        <w:t xml:space="preserve">第六部分：拟签订的框架协议和</w:t>
      </w:r>
      <w:r>
        <w:rPr>
          <w:rFonts w:hint="eastAsia" w:asciiTheme="minorEastAsia" w:hAnsiTheme="minorEastAsia"/>
          <w:color w:val="auto"/>
          <w:sz w:val="30"/>
          <w:szCs w:val="30"/>
          <w:highlight w:val="none"/>
        </w:rPr>
        <w:t xml:space="preserve">采购合同文本</w:t>
      </w:r>
      <w:r/>
    </w:p>
    <w:p>
      <w:pPr>
        <w:spacing w:line="540" w:lineRule="exact"/>
        <w:rPr>
          <w:rFonts w:asciiTheme="minorEastAsia" w:hAnsiTheme="minorEastAsia"/>
          <w:color w:val="auto"/>
          <w:sz w:val="24"/>
          <w:szCs w:val="24"/>
          <w:highlight w:val="none"/>
        </w:rPr>
      </w:pPr>
      <w:r>
        <w:rPr>
          <w:rFonts w:asciiTheme="minorEastAsia" w:hAnsiTheme="minorEastAsia"/>
          <w:color w:val="auto"/>
          <w:sz w:val="24"/>
          <w:szCs w:val="24"/>
          <w:highlight w:val="none"/>
        </w:rPr>
      </w:r>
      <w:r/>
    </w:p>
    <w:p>
      <w:pPr>
        <w:spacing w:line="540" w:lineRule="exact"/>
        <w:rPr>
          <w:rFonts w:asciiTheme="minorEastAsia" w:hAnsiTheme="minorEastAsia"/>
          <w:color w:val="auto"/>
          <w:sz w:val="24"/>
          <w:szCs w:val="24"/>
          <w:highlight w:val="none"/>
        </w:rPr>
      </w:pPr>
      <w:r>
        <w:rPr>
          <w:rFonts w:asciiTheme="minorEastAsia" w:hAnsiTheme="minorEastAsia"/>
          <w:color w:val="auto"/>
          <w:sz w:val="24"/>
          <w:szCs w:val="24"/>
          <w:highlight w:val="none"/>
        </w:rPr>
      </w:r>
      <w:r/>
    </w:p>
    <w:p>
      <w:pPr>
        <w:spacing w:line="540" w:lineRule="exact"/>
        <w:rPr>
          <w:rFonts w:asciiTheme="minorEastAsia" w:hAnsiTheme="minorEastAsia"/>
          <w:color w:val="auto"/>
          <w:sz w:val="24"/>
          <w:szCs w:val="24"/>
          <w:highlight w:val="none"/>
        </w:rPr>
      </w:pPr>
      <w:r>
        <w:rPr>
          <w:rFonts w:asciiTheme="minorEastAsia" w:hAnsiTheme="minorEastAsia"/>
          <w:color w:val="auto"/>
          <w:sz w:val="24"/>
          <w:szCs w:val="24"/>
          <w:highlight w:val="none"/>
        </w:rPr>
      </w:r>
      <w:r/>
    </w:p>
    <w:p>
      <w:pPr>
        <w:spacing w:line="540" w:lineRule="exact"/>
        <w:rPr>
          <w:rFonts w:asciiTheme="minorEastAsia" w:hAnsiTheme="minorEastAsia"/>
          <w:color w:val="auto"/>
          <w:sz w:val="24"/>
          <w:szCs w:val="24"/>
          <w:highlight w:val="none"/>
        </w:rPr>
      </w:pPr>
      <w:r>
        <w:rPr>
          <w:rFonts w:asciiTheme="minorEastAsia" w:hAnsiTheme="minorEastAsia"/>
          <w:color w:val="auto"/>
          <w:sz w:val="24"/>
          <w:szCs w:val="24"/>
          <w:highlight w:val="none"/>
        </w:rPr>
      </w:r>
      <w:r/>
    </w:p>
    <w:p>
      <w:pPr>
        <w:spacing w:line="540" w:lineRule="exact"/>
        <w:rPr>
          <w:rFonts w:asciiTheme="minorEastAsia" w:hAnsiTheme="minorEastAsia"/>
          <w:color w:val="auto"/>
          <w:sz w:val="24"/>
          <w:szCs w:val="24"/>
          <w:highlight w:val="none"/>
        </w:rPr>
      </w:pPr>
      <w:r>
        <w:rPr>
          <w:rFonts w:asciiTheme="minorEastAsia" w:hAnsiTheme="minorEastAsia"/>
          <w:color w:val="auto"/>
          <w:sz w:val="24"/>
          <w:szCs w:val="24"/>
          <w:highlight w:val="none"/>
        </w:rPr>
      </w:r>
      <w:r/>
    </w:p>
    <w:p>
      <w:pPr>
        <w:rPr>
          <w:rFonts w:asciiTheme="minorEastAsia" w:hAnsiTheme="minorEastAsia"/>
          <w:color w:val="auto"/>
          <w:sz w:val="24"/>
          <w:szCs w:val="24"/>
          <w:highlight w:val="none"/>
        </w:rPr>
      </w:pPr>
      <w:r>
        <w:rPr>
          <w:rFonts w:asciiTheme="minorEastAsia" w:hAnsiTheme="minorEastAsia"/>
          <w:color w:val="auto"/>
          <w:sz w:val="24"/>
          <w:szCs w:val="24"/>
          <w:highlight w:val="none"/>
        </w:rPr>
      </w:r>
      <w:r/>
    </w:p>
    <w:p>
      <w:pPr>
        <w:rPr>
          <w:rFonts w:asciiTheme="minorEastAsia" w:hAnsiTheme="minorEastAsia"/>
          <w:color w:val="auto"/>
          <w:sz w:val="24"/>
          <w:szCs w:val="24"/>
          <w:highlight w:val="none"/>
        </w:rPr>
      </w:pPr>
      <w:r>
        <w:rPr>
          <w:rFonts w:asciiTheme="minorEastAsia" w:hAnsiTheme="minorEastAsia"/>
          <w:color w:val="auto"/>
          <w:sz w:val="24"/>
          <w:szCs w:val="24"/>
          <w:highlight w:val="none"/>
        </w:rPr>
      </w:r>
      <w:r/>
    </w:p>
    <w:p>
      <w:pPr>
        <w:rPr>
          <w:rFonts w:asciiTheme="minorEastAsia" w:hAnsiTheme="minorEastAsia"/>
          <w:color w:val="auto"/>
          <w:sz w:val="24"/>
          <w:szCs w:val="24"/>
          <w:highlight w:val="none"/>
        </w:rPr>
      </w:pPr>
      <w:r>
        <w:rPr>
          <w:rFonts w:asciiTheme="minorEastAsia" w:hAnsiTheme="minorEastAsia"/>
          <w:color w:val="auto"/>
          <w:sz w:val="24"/>
          <w:szCs w:val="24"/>
          <w:highlight w:val="none"/>
        </w:rPr>
      </w:r>
      <w:r/>
    </w:p>
    <w:p>
      <w:pPr>
        <w:rPr>
          <w:rFonts w:asciiTheme="minorEastAsia" w:hAnsiTheme="minorEastAsia"/>
          <w:color w:val="auto"/>
          <w:sz w:val="24"/>
          <w:szCs w:val="24"/>
          <w:highlight w:val="none"/>
        </w:rPr>
      </w:pPr>
      <w:r>
        <w:rPr>
          <w:rFonts w:asciiTheme="minorEastAsia" w:hAnsiTheme="minorEastAsia"/>
          <w:color w:val="auto"/>
          <w:sz w:val="24"/>
          <w:szCs w:val="24"/>
          <w:highlight w:val="none"/>
        </w:rPr>
      </w:r>
      <w:r/>
    </w:p>
    <w:p>
      <w:pPr>
        <w:rPr>
          <w:rFonts w:asciiTheme="minorEastAsia" w:hAnsiTheme="minorEastAsia"/>
          <w:color w:val="auto"/>
          <w:sz w:val="24"/>
          <w:szCs w:val="24"/>
          <w:highlight w:val="none"/>
        </w:rPr>
      </w:pPr>
      <w:r>
        <w:rPr>
          <w:rFonts w:asciiTheme="minorEastAsia" w:hAnsiTheme="minorEastAsia"/>
          <w:color w:val="auto"/>
          <w:sz w:val="24"/>
          <w:szCs w:val="24"/>
          <w:highlight w:val="none"/>
        </w:rPr>
      </w:r>
      <w:r/>
    </w:p>
    <w:p>
      <w:pPr>
        <w:rPr>
          <w:rFonts w:asciiTheme="minorEastAsia" w:hAnsiTheme="minorEastAsia"/>
          <w:color w:val="auto"/>
          <w:sz w:val="24"/>
          <w:szCs w:val="24"/>
          <w:highlight w:val="none"/>
        </w:rPr>
      </w:pPr>
      <w:r>
        <w:rPr>
          <w:rFonts w:asciiTheme="minorEastAsia" w:hAnsiTheme="minorEastAsia"/>
          <w:color w:val="auto"/>
          <w:sz w:val="24"/>
          <w:szCs w:val="24"/>
          <w:highlight w:val="none"/>
        </w:rPr>
      </w:r>
      <w:r/>
    </w:p>
    <w:p>
      <w:pPr>
        <w:rPr>
          <w:rFonts w:asciiTheme="minorEastAsia" w:hAnsiTheme="minorEastAsia"/>
          <w:color w:val="auto"/>
          <w:sz w:val="24"/>
          <w:szCs w:val="24"/>
          <w:highlight w:val="none"/>
        </w:rPr>
      </w:pPr>
      <w:r>
        <w:rPr>
          <w:rFonts w:asciiTheme="minorEastAsia" w:hAnsiTheme="minorEastAsia"/>
          <w:color w:val="auto"/>
          <w:sz w:val="24"/>
          <w:szCs w:val="24"/>
          <w:highlight w:val="none"/>
        </w:rPr>
      </w:r>
      <w:r/>
    </w:p>
    <w:p>
      <w:pPr>
        <w:rPr>
          <w:rFonts w:asciiTheme="minorEastAsia" w:hAnsiTheme="minorEastAsia"/>
          <w:color w:val="auto"/>
          <w:sz w:val="24"/>
          <w:szCs w:val="24"/>
          <w:highlight w:val="none"/>
        </w:rPr>
      </w:pPr>
      <w:r>
        <w:rPr>
          <w:rFonts w:asciiTheme="minorEastAsia" w:hAnsiTheme="minorEastAsia"/>
          <w:color w:val="auto"/>
          <w:sz w:val="24"/>
          <w:szCs w:val="24"/>
          <w:highlight w:val="none"/>
        </w:rPr>
      </w:r>
      <w:r/>
    </w:p>
    <w:p>
      <w:pPr>
        <w:rPr>
          <w:rFonts w:asciiTheme="minorEastAsia" w:hAnsiTheme="minorEastAsia"/>
          <w:color w:val="auto"/>
          <w:sz w:val="24"/>
          <w:szCs w:val="24"/>
          <w:highlight w:val="none"/>
        </w:rPr>
      </w:pPr>
      <w:r>
        <w:rPr>
          <w:rFonts w:asciiTheme="minorEastAsia" w:hAnsiTheme="minorEastAsia"/>
          <w:color w:val="auto"/>
          <w:sz w:val="24"/>
          <w:szCs w:val="24"/>
          <w:highlight w:val="none"/>
        </w:rPr>
      </w:r>
      <w:r/>
    </w:p>
    <w:p>
      <w:pPr>
        <w:rPr>
          <w:rFonts w:asciiTheme="minorEastAsia" w:hAnsiTheme="minorEastAsia"/>
          <w:color w:val="auto"/>
          <w:sz w:val="24"/>
          <w:szCs w:val="24"/>
          <w:highlight w:val="none"/>
        </w:rPr>
      </w:pPr>
      <w:r>
        <w:rPr>
          <w:rFonts w:asciiTheme="minorEastAsia" w:hAnsiTheme="minorEastAsia"/>
          <w:color w:val="auto"/>
          <w:sz w:val="24"/>
          <w:szCs w:val="24"/>
          <w:highlight w:val="none"/>
        </w:rPr>
      </w:r>
      <w:r/>
    </w:p>
    <w:p>
      <w:pPr>
        <w:rPr>
          <w:rFonts w:asciiTheme="minorEastAsia" w:hAnsiTheme="minorEastAsia"/>
          <w:color w:val="auto"/>
          <w:sz w:val="24"/>
          <w:szCs w:val="24"/>
          <w:highlight w:val="none"/>
        </w:rPr>
      </w:pPr>
      <w:r>
        <w:rPr>
          <w:rFonts w:asciiTheme="minorEastAsia" w:hAnsiTheme="minorEastAsia"/>
          <w:color w:val="auto"/>
          <w:sz w:val="24"/>
          <w:szCs w:val="24"/>
          <w:highlight w:val="none"/>
        </w:rPr>
      </w:r>
      <w:r/>
    </w:p>
    <w:p>
      <w:pPr>
        <w:rPr>
          <w:rFonts w:asciiTheme="minorEastAsia" w:hAnsiTheme="minorEastAsia"/>
          <w:color w:val="auto"/>
          <w:sz w:val="24"/>
          <w:szCs w:val="24"/>
          <w:highlight w:val="none"/>
        </w:rPr>
      </w:pPr>
      <w:r>
        <w:rPr>
          <w:rFonts w:asciiTheme="minorEastAsia" w:hAnsiTheme="minorEastAsia"/>
          <w:color w:val="auto"/>
          <w:sz w:val="24"/>
          <w:szCs w:val="24"/>
          <w:highlight w:val="none"/>
        </w:rPr>
      </w:r>
      <w:r/>
    </w:p>
    <w:p>
      <w:pPr>
        <w:rPr>
          <w:rFonts w:asciiTheme="minorEastAsia" w:hAnsiTheme="minorEastAsia"/>
          <w:color w:val="auto"/>
          <w:sz w:val="24"/>
          <w:szCs w:val="24"/>
          <w:highlight w:val="none"/>
        </w:rPr>
      </w:pPr>
      <w:r>
        <w:rPr>
          <w:rFonts w:asciiTheme="minorEastAsia" w:hAnsiTheme="minorEastAsia"/>
          <w:color w:val="auto"/>
          <w:sz w:val="24"/>
          <w:szCs w:val="24"/>
          <w:highlight w:val="none"/>
        </w:rPr>
      </w:r>
      <w:r/>
    </w:p>
    <w:p>
      <w:pPr>
        <w:rPr>
          <w:rFonts w:asciiTheme="minorEastAsia" w:hAnsiTheme="minorEastAsia"/>
          <w:color w:val="auto"/>
          <w:sz w:val="24"/>
          <w:szCs w:val="24"/>
          <w:highlight w:val="none"/>
        </w:rPr>
      </w:pPr>
      <w:r>
        <w:rPr>
          <w:rFonts w:asciiTheme="minorEastAsia" w:hAnsiTheme="minorEastAsia"/>
          <w:color w:val="auto"/>
          <w:sz w:val="24"/>
          <w:szCs w:val="24"/>
          <w:highlight w:val="none"/>
        </w:rPr>
      </w:r>
      <w:r/>
    </w:p>
    <w:p>
      <w:pPr>
        <w:rPr>
          <w:rFonts w:asciiTheme="minorEastAsia" w:hAnsiTheme="minorEastAsia"/>
          <w:color w:val="auto"/>
          <w:sz w:val="24"/>
          <w:szCs w:val="24"/>
          <w:highlight w:val="none"/>
        </w:rPr>
      </w:pPr>
      <w:r>
        <w:rPr>
          <w:rFonts w:asciiTheme="minorEastAsia" w:hAnsiTheme="minorEastAsia"/>
          <w:color w:val="auto"/>
          <w:sz w:val="24"/>
          <w:szCs w:val="24"/>
          <w:highlight w:val="none"/>
        </w:rPr>
      </w:r>
      <w:r/>
    </w:p>
    <w:p>
      <w:pPr>
        <w:rPr>
          <w:rFonts w:asciiTheme="minorEastAsia" w:hAnsiTheme="minorEastAsia"/>
          <w:color w:val="auto"/>
          <w:sz w:val="24"/>
          <w:szCs w:val="24"/>
          <w:highlight w:val="none"/>
        </w:rPr>
      </w:pPr>
      <w:r>
        <w:rPr>
          <w:rFonts w:asciiTheme="minorEastAsia" w:hAnsiTheme="minorEastAsia"/>
          <w:color w:val="auto"/>
          <w:sz w:val="24"/>
          <w:szCs w:val="24"/>
          <w:highlight w:val="none"/>
        </w:rPr>
      </w:r>
      <w:r/>
    </w:p>
    <w:p>
      <w:pPr>
        <w:rPr>
          <w:rFonts w:asciiTheme="minorEastAsia" w:hAnsiTheme="minorEastAsia"/>
          <w:b/>
          <w:bCs/>
          <w:color w:val="auto"/>
          <w:sz w:val="44"/>
          <w:szCs w:val="44"/>
          <w:highlight w:val="none"/>
        </w:rPr>
      </w:pPr>
      <w:r>
        <w:rPr>
          <w:rFonts w:asciiTheme="minorEastAsia" w:hAnsiTheme="minorEastAsia"/>
          <w:b/>
          <w:bCs/>
          <w:color w:val="auto"/>
          <w:sz w:val="44"/>
          <w:szCs w:val="44"/>
          <w:highlight w:val="none"/>
        </w:rPr>
      </w:r>
      <w:r/>
    </w:p>
    <w:p>
      <w:pPr>
        <w:jc w:val="center"/>
        <w:spacing w:line="480" w:lineRule="auto"/>
        <w:rPr>
          <w:rFonts w:asciiTheme="minorEastAsia" w:hAnsiTheme="minorEastAsia"/>
          <w:b/>
          <w:bCs/>
          <w:color w:val="auto"/>
          <w:sz w:val="44"/>
          <w:szCs w:val="44"/>
          <w:highlight w:val="none"/>
        </w:rPr>
      </w:pPr>
      <w:r>
        <w:rPr>
          <w:rFonts w:hint="eastAsia" w:asciiTheme="minorEastAsia" w:hAnsiTheme="minorEastAsia"/>
          <w:b/>
          <w:color w:val="auto"/>
          <w:sz w:val="44"/>
          <w:szCs w:val="44"/>
          <w:highlight w:val="none"/>
        </w:rPr>
        <w:t xml:space="preserve">第一部分 参加征集活动的邀请</w:t>
      </w:r>
      <w:r/>
    </w:p>
    <w:p>
      <w:pPr>
        <w:spacing w:line="480" w:lineRule="auto"/>
        <w:rPr>
          <w:rFonts w:asciiTheme="minorEastAsia" w:hAnsiTheme="minorEastAsia"/>
          <w:b/>
          <w:color w:val="auto"/>
          <w:sz w:val="24"/>
          <w:szCs w:val="24"/>
          <w:highlight w:val="none"/>
        </w:rPr>
      </w:pPr>
      <w:r>
        <w:rPr>
          <w:rFonts w:hint="eastAsia" w:asciiTheme="minorEastAsia" w:hAnsiTheme="minorEastAsia"/>
          <w:b/>
          <w:color w:val="auto"/>
          <w:sz w:val="24"/>
          <w:szCs w:val="24"/>
          <w:highlight w:val="none"/>
        </w:rPr>
        <w:t xml:space="preserve">项目概况</w:t>
      </w:r>
      <w:r/>
    </w:p>
    <w:p>
      <w:pPr>
        <w:ind w:firstLine="480"/>
        <w:spacing w:line="480" w:lineRule="auto"/>
        <w:rPr>
          <w:rFonts w:asciiTheme="minorEastAsia" w:hAnsiTheme="minorEastAsia"/>
          <w:color w:val="auto"/>
          <w:sz w:val="24"/>
          <w:szCs w:val="24"/>
          <w:highlight w:val="none"/>
        </w:rPr>
      </w:pPr>
      <w:r>
        <w:rPr>
          <w:rFonts w:hint="eastAsia" w:asciiTheme="minorEastAsia" w:hAnsiTheme="minorEastAsia"/>
          <w:color w:val="auto"/>
          <w:sz w:val="24"/>
          <w:szCs w:val="24"/>
          <w:highlight w:val="none"/>
          <w:u w:val="single"/>
        </w:rPr>
        <w:t xml:space="preserve">太仓市公务用车维修和保养服务（2026-2027年度）框架协议采购</w:t>
      </w:r>
      <w:r>
        <w:rPr>
          <w:rFonts w:hint="eastAsia" w:asciiTheme="minorEastAsia" w:hAnsiTheme="minorEastAsia"/>
          <w:color w:val="auto"/>
          <w:sz w:val="24"/>
          <w:szCs w:val="24"/>
          <w:highlight w:val="none"/>
          <w:u w:val="single"/>
          <w:lang w:eastAsia="zh-CN"/>
        </w:rPr>
        <w:t xml:space="preserve">JSZC-320585-JZCG-K2025-0153</w:t>
      </w:r>
      <w:r>
        <w:rPr>
          <w:rFonts w:hint="eastAsia" w:asciiTheme="minorEastAsia" w:hAnsiTheme="minorEastAsia"/>
          <w:color w:val="auto"/>
          <w:sz w:val="24"/>
          <w:szCs w:val="24"/>
          <w:highlight w:val="none"/>
        </w:rPr>
        <w:t xml:space="preserve">采购项目的潜在供应商应在</w:t>
      </w:r>
      <w:r>
        <w:rPr>
          <w:rFonts w:hint="eastAsia" w:ascii="宋体" w:hAnsi="宋体"/>
          <w:color w:val="auto"/>
          <w:sz w:val="24"/>
          <w:szCs w:val="24"/>
          <w:highlight w:val="none"/>
        </w:rPr>
        <w:t xml:space="preserve">“</w:t>
      </w:r>
      <w:r>
        <w:rPr>
          <w:rFonts w:hint="eastAsia" w:ascii="宋体" w:hAnsi="宋体"/>
          <w:b/>
          <w:color w:val="auto"/>
          <w:sz w:val="24"/>
          <w:szCs w:val="24"/>
          <w:highlight w:val="none"/>
        </w:rPr>
        <w:t xml:space="preserve">苏采云政府采购一体化平台</w:t>
      </w:r>
      <w:r>
        <w:rPr>
          <w:rFonts w:hint="eastAsia" w:ascii="宋体" w:hAnsi="宋体"/>
          <w:color w:val="auto"/>
          <w:sz w:val="24"/>
          <w:szCs w:val="24"/>
          <w:highlight w:val="none"/>
        </w:rPr>
        <w:t xml:space="preserve">”获取征集文件</w:t>
      </w:r>
      <w:r>
        <w:rPr>
          <w:rFonts w:hint="eastAsia" w:asciiTheme="minorEastAsia" w:hAnsiTheme="minorEastAsia"/>
          <w:color w:val="auto"/>
          <w:sz w:val="24"/>
          <w:szCs w:val="24"/>
          <w:highlight w:val="none"/>
        </w:rPr>
        <w:t xml:space="preserve">，并于</w:t>
      </w:r>
      <w:r>
        <w:rPr>
          <w:rFonts w:hint="eastAsia" w:asciiTheme="minorEastAsia" w:hAnsiTheme="minorEastAsia"/>
          <w:b/>
          <w:color w:val="auto"/>
          <w:sz w:val="24"/>
          <w:szCs w:val="24"/>
          <w:highlight w:val="none"/>
          <w:u w:val="single"/>
          <w:lang w:eastAsia="zh-CN"/>
        </w:rPr>
        <w:t xml:space="preserve">2025年12月22日</w:t>
      </w:r>
      <w:r>
        <w:rPr>
          <w:rFonts w:hint="eastAsia" w:asciiTheme="minorEastAsia" w:hAnsiTheme="minorEastAsia"/>
          <w:b/>
          <w:color w:val="auto"/>
          <w:sz w:val="24"/>
          <w:szCs w:val="24"/>
          <w:highlight w:val="none"/>
          <w:u w:val="single"/>
        </w:rPr>
        <w:t xml:space="preserve">09点30分（北京时间）</w:t>
      </w:r>
      <w:r>
        <w:rPr>
          <w:rFonts w:hint="eastAsia" w:asciiTheme="minorEastAsia" w:hAnsiTheme="minorEastAsia"/>
          <w:color w:val="auto"/>
          <w:sz w:val="24"/>
          <w:szCs w:val="24"/>
          <w:highlight w:val="none"/>
        </w:rPr>
        <w:t xml:space="preserve">前递交响应文件。</w:t>
      </w:r>
      <w:r/>
    </w:p>
    <w:p>
      <w:pPr>
        <w:spacing w:line="480" w:lineRule="auto"/>
        <w:rPr>
          <w:rFonts w:asciiTheme="minorEastAsia" w:hAnsiTheme="minorEastAsia"/>
          <w:b/>
          <w:color w:val="auto"/>
          <w:sz w:val="24"/>
          <w:szCs w:val="24"/>
          <w:highlight w:val="none"/>
        </w:rPr>
      </w:pPr>
      <w:r>
        <w:rPr>
          <w:rFonts w:hint="eastAsia" w:asciiTheme="minorEastAsia" w:hAnsiTheme="minorEastAsia"/>
          <w:b/>
          <w:color w:val="auto"/>
          <w:sz w:val="24"/>
          <w:szCs w:val="24"/>
          <w:highlight w:val="none"/>
        </w:rPr>
        <w:t xml:space="preserve">一、项目基本情况：</w:t>
      </w:r>
      <w:r/>
    </w:p>
    <w:p>
      <w:pPr>
        <w:ind w:firstLine="482"/>
        <w:spacing w:line="480" w:lineRule="auto"/>
        <w:rPr>
          <w:rFonts w:hint="eastAsia" w:asciiTheme="minorEastAsia" w:hAnsiTheme="minorEastAsia" w:eastAsiaTheme="minorEastAsia"/>
          <w:color w:val="auto"/>
          <w:sz w:val="24"/>
          <w:szCs w:val="24"/>
          <w:highlight w:val="none"/>
          <w:lang w:eastAsia="zh-CN"/>
        </w:rPr>
      </w:pPr>
      <w:r>
        <w:rPr>
          <w:rFonts w:hint="eastAsia" w:asciiTheme="minorEastAsia" w:hAnsiTheme="minorEastAsia"/>
          <w:b/>
          <w:color w:val="auto"/>
          <w:sz w:val="24"/>
          <w:szCs w:val="24"/>
          <w:highlight w:val="none"/>
        </w:rPr>
        <w:t xml:space="preserve">1、项目编号：</w:t>
      </w:r>
      <w:r>
        <w:rPr>
          <w:rFonts w:hint="eastAsia" w:asciiTheme="minorEastAsia" w:hAnsiTheme="minorEastAsia"/>
          <w:color w:val="auto"/>
          <w:sz w:val="24"/>
          <w:szCs w:val="24"/>
          <w:highlight w:val="none"/>
          <w:lang w:eastAsia="zh-CN"/>
        </w:rPr>
        <w:t xml:space="preserve">JSZC-320585-JZCG-K2025-0153</w:t>
      </w:r>
      <w:r/>
    </w:p>
    <w:p>
      <w:pPr>
        <w:ind w:firstLine="482"/>
        <w:spacing w:line="480" w:lineRule="auto"/>
        <w:rPr>
          <w:rFonts w:asciiTheme="minorEastAsia" w:hAnsiTheme="minorEastAsia"/>
          <w:color w:val="auto"/>
          <w:sz w:val="24"/>
          <w:szCs w:val="24"/>
          <w:highlight w:val="none"/>
        </w:rPr>
      </w:pPr>
      <w:r>
        <w:rPr>
          <w:rFonts w:hint="eastAsia" w:asciiTheme="minorEastAsia" w:hAnsiTheme="minorEastAsia"/>
          <w:b/>
          <w:color w:val="auto"/>
          <w:sz w:val="24"/>
          <w:szCs w:val="24"/>
          <w:highlight w:val="none"/>
        </w:rPr>
        <w:t xml:space="preserve">2、项目名称：</w:t>
      </w:r>
      <w:r>
        <w:rPr>
          <w:rFonts w:hint="eastAsia" w:asciiTheme="minorEastAsia" w:hAnsiTheme="minorEastAsia"/>
          <w:color w:val="auto"/>
          <w:sz w:val="24"/>
          <w:szCs w:val="24"/>
          <w:highlight w:val="none"/>
        </w:rPr>
        <w:t xml:space="preserve">太仓市公务用车维修和保养服务（2026-2027年度）框架协议采购 </w:t>
      </w:r>
      <w:r/>
    </w:p>
    <w:p>
      <w:pPr>
        <w:ind w:firstLine="482"/>
        <w:spacing w:line="480" w:lineRule="auto"/>
        <w:rPr>
          <w:rFonts w:asciiTheme="minorEastAsia" w:hAnsiTheme="minorEastAsia"/>
          <w:b/>
          <w:color w:val="auto"/>
          <w:sz w:val="24"/>
          <w:szCs w:val="24"/>
          <w:highlight w:val="none"/>
        </w:rPr>
      </w:pPr>
      <w:r>
        <w:rPr>
          <w:rFonts w:hint="eastAsia" w:asciiTheme="minorEastAsia" w:hAnsiTheme="minorEastAsia"/>
          <w:b/>
          <w:color w:val="auto"/>
          <w:sz w:val="24"/>
          <w:szCs w:val="24"/>
          <w:highlight w:val="none"/>
        </w:rPr>
        <w:t xml:space="preserve">3、</w:t>
      </w:r>
      <w:bookmarkStart w:id="0" w:name="OLE_LINK2"/>
      <w:r>
        <w:rPr>
          <w:rFonts w:hint="eastAsia" w:asciiTheme="minorEastAsia" w:hAnsiTheme="minorEastAsia"/>
          <w:b/>
          <w:color w:val="auto"/>
          <w:sz w:val="24"/>
          <w:szCs w:val="24"/>
          <w:highlight w:val="none"/>
        </w:rPr>
        <w:t xml:space="preserve">预算金额：</w:t>
      </w:r>
      <w:r>
        <w:rPr>
          <w:rFonts w:asciiTheme="minorEastAsia" w:hAnsiTheme="minorEastAsia"/>
          <w:b/>
          <w:color w:val="auto"/>
          <w:sz w:val="24"/>
          <w:szCs w:val="24"/>
          <w:highlight w:val="none"/>
        </w:rPr>
        <w:t xml:space="preserve">1</w:t>
      </w:r>
      <w:r>
        <w:rPr>
          <w:rFonts w:hint="eastAsia" w:asciiTheme="minorEastAsia" w:hAnsiTheme="minorEastAsia"/>
          <w:b/>
          <w:color w:val="auto"/>
          <w:sz w:val="24"/>
          <w:szCs w:val="24"/>
          <w:highlight w:val="none"/>
        </w:rPr>
        <w:t xml:space="preserve">元</w:t>
      </w:r>
      <w:bookmarkEnd w:id="0"/>
      <w:r/>
    </w:p>
    <w:p>
      <w:pPr>
        <w:ind w:firstLine="482"/>
        <w:spacing w:line="480" w:lineRule="auto"/>
        <w:rPr>
          <w:rFonts w:asciiTheme="minorEastAsia" w:hAnsiTheme="minorEastAsia"/>
          <w:color w:val="auto"/>
          <w:sz w:val="24"/>
          <w:szCs w:val="24"/>
          <w:highlight w:val="none"/>
        </w:rPr>
      </w:pPr>
      <w:r>
        <w:rPr>
          <w:rFonts w:hint="eastAsia" w:asciiTheme="minorEastAsia" w:hAnsiTheme="minorEastAsia"/>
          <w:b/>
          <w:color w:val="auto"/>
          <w:sz w:val="24"/>
          <w:szCs w:val="24"/>
          <w:highlight w:val="none"/>
        </w:rPr>
        <w:t xml:space="preserve">4、最高限价：无</w:t>
      </w:r>
      <w:r/>
    </w:p>
    <w:p>
      <w:pPr>
        <w:pStyle w:val="829"/>
        <w:ind w:firstLine="482"/>
        <w:spacing w:line="480" w:lineRule="auto"/>
        <w:rPr>
          <w:rFonts w:asciiTheme="minorEastAsia" w:hAnsiTheme="minorEastAsia" w:eastAsiaTheme="minorEastAsia"/>
          <w:b/>
          <w:color w:val="auto"/>
          <w:sz w:val="24"/>
          <w:szCs w:val="24"/>
          <w:highlight w:val="none"/>
        </w:rPr>
      </w:pPr>
      <w:r>
        <w:rPr>
          <w:rFonts w:hint="eastAsia" w:asciiTheme="minorEastAsia" w:hAnsiTheme="minorEastAsia" w:eastAsiaTheme="minorEastAsia"/>
          <w:b/>
          <w:color w:val="auto"/>
          <w:sz w:val="24"/>
          <w:szCs w:val="24"/>
          <w:highlight w:val="none"/>
        </w:rPr>
        <w:t xml:space="preserve">5、采</w:t>
      </w:r>
      <w:r>
        <w:rPr>
          <w:rFonts w:hint="eastAsia" w:cs="微软雅黑" w:asciiTheme="minorEastAsia" w:hAnsiTheme="minorEastAsia" w:eastAsiaTheme="minorEastAsia"/>
          <w:b/>
          <w:color w:val="auto"/>
          <w:sz w:val="24"/>
          <w:szCs w:val="24"/>
          <w:highlight w:val="none"/>
        </w:rPr>
        <w:t xml:space="preserve">购</w:t>
      </w:r>
      <w:r>
        <w:rPr>
          <w:rFonts w:cs="MS Gothic" w:asciiTheme="minorEastAsia" w:hAnsiTheme="minorEastAsia" w:eastAsiaTheme="minorEastAsia"/>
          <w:b/>
          <w:color w:val="auto"/>
          <w:sz w:val="24"/>
          <w:szCs w:val="24"/>
          <w:highlight w:val="none"/>
        </w:rPr>
        <w:t xml:space="preserve">需求：</w:t>
      </w:r>
      <w:r/>
    </w:p>
    <w:p>
      <w:pPr>
        <w:ind w:left="110" w:right="95" w:firstLine="480"/>
        <w:spacing w:before="33" w:line="359" w:lineRule="auto"/>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本项目内容为2026-2027</w:t>
      </w:r>
      <w:r>
        <w:rPr>
          <w:rFonts w:asciiTheme="minorEastAsia" w:hAnsiTheme="minorEastAsia"/>
          <w:color w:val="auto"/>
          <w:sz w:val="24"/>
          <w:szCs w:val="24"/>
          <w:highlight w:val="none"/>
        </w:rPr>
        <w:t xml:space="preserve">年度太仓市</w:t>
      </w:r>
      <w:r>
        <w:rPr>
          <w:rFonts w:hint="eastAsia" w:asciiTheme="minorEastAsia" w:hAnsiTheme="minorEastAsia"/>
          <w:color w:val="auto"/>
          <w:sz w:val="24"/>
          <w:szCs w:val="24"/>
          <w:highlight w:val="none"/>
        </w:rPr>
        <w:t xml:space="preserve">党政机关、事业单位</w:t>
      </w:r>
      <w:r>
        <w:rPr>
          <w:rFonts w:asciiTheme="minorEastAsia" w:hAnsiTheme="minorEastAsia"/>
          <w:color w:val="auto"/>
          <w:sz w:val="24"/>
          <w:szCs w:val="24"/>
          <w:highlight w:val="none"/>
        </w:rPr>
        <w:t xml:space="preserve">公务用车维修和保养服务框架协议采购，征集人按不少于20%的比例进行末位淘汰后选定入围供应商，且至少淘汰1家供应商。</w:t>
      </w:r>
      <w:r/>
    </w:p>
    <w:p>
      <w:pPr>
        <w:pStyle w:val="829"/>
        <w:ind w:firstLine="480"/>
        <w:spacing w:line="480" w:lineRule="auto"/>
        <w:rPr>
          <w:rFonts w:asciiTheme="minorEastAsia" w:hAnsiTheme="minorEastAsia" w:eastAsiaTheme="minorEastAsia" w:cstheme="minorBidi"/>
          <w:color w:val="auto"/>
          <w:sz w:val="24"/>
          <w:szCs w:val="24"/>
          <w:highlight w:val="none"/>
        </w:rPr>
      </w:pPr>
      <w:r>
        <w:rPr>
          <w:rFonts w:hint="eastAsia" w:asciiTheme="minorEastAsia" w:hAnsiTheme="minorEastAsia" w:eastAsiaTheme="minorEastAsia" w:cstheme="minorBidi"/>
          <w:color w:val="auto"/>
          <w:sz w:val="24"/>
          <w:szCs w:val="24"/>
          <w:highlight w:val="none"/>
        </w:rPr>
        <w:t xml:space="preserve">选定的入围供应商最高数量上限为2</w:t>
      </w:r>
      <w:r>
        <w:rPr>
          <w:rFonts w:asciiTheme="minorEastAsia" w:hAnsiTheme="minorEastAsia" w:eastAsiaTheme="minorEastAsia" w:cstheme="minorBidi"/>
          <w:color w:val="auto"/>
          <w:sz w:val="24"/>
          <w:szCs w:val="24"/>
          <w:highlight w:val="none"/>
        </w:rPr>
        <w:t xml:space="preserve">4</w:t>
      </w:r>
      <w:r>
        <w:rPr>
          <w:rFonts w:hint="eastAsia" w:asciiTheme="minorEastAsia" w:hAnsiTheme="minorEastAsia" w:eastAsiaTheme="minorEastAsia" w:cstheme="minorBidi"/>
          <w:color w:val="auto"/>
          <w:sz w:val="24"/>
          <w:szCs w:val="24"/>
          <w:highlight w:val="none"/>
        </w:rPr>
        <w:t xml:space="preserve">家。若实质性响应征集文件的供应商家数N≥3</w:t>
      </w:r>
      <w:r>
        <w:rPr>
          <w:rFonts w:asciiTheme="minorEastAsia" w:hAnsiTheme="minorEastAsia" w:eastAsiaTheme="minorEastAsia" w:cstheme="minorBidi"/>
          <w:color w:val="auto"/>
          <w:sz w:val="24"/>
          <w:szCs w:val="24"/>
          <w:highlight w:val="none"/>
        </w:rPr>
        <w:t xml:space="preserve">0</w:t>
      </w:r>
      <w:r>
        <w:rPr>
          <w:rFonts w:hint="eastAsia" w:asciiTheme="minorEastAsia" w:hAnsiTheme="minorEastAsia" w:eastAsiaTheme="minorEastAsia" w:cstheme="minorBidi"/>
          <w:color w:val="auto"/>
          <w:sz w:val="24"/>
          <w:szCs w:val="24"/>
          <w:highlight w:val="none"/>
        </w:rPr>
        <w:t xml:space="preserve">家，入围供应商为2</w:t>
      </w:r>
      <w:r>
        <w:rPr>
          <w:rFonts w:asciiTheme="minorEastAsia" w:hAnsiTheme="minorEastAsia" w:eastAsiaTheme="minorEastAsia" w:cstheme="minorBidi"/>
          <w:color w:val="auto"/>
          <w:sz w:val="24"/>
          <w:szCs w:val="24"/>
          <w:highlight w:val="none"/>
        </w:rPr>
        <w:t xml:space="preserve">4</w:t>
      </w:r>
      <w:r>
        <w:rPr>
          <w:rFonts w:hint="eastAsia" w:asciiTheme="minorEastAsia" w:hAnsiTheme="minorEastAsia" w:eastAsiaTheme="minorEastAsia" w:cstheme="minorBidi"/>
          <w:color w:val="auto"/>
          <w:sz w:val="24"/>
          <w:szCs w:val="24"/>
          <w:highlight w:val="none"/>
        </w:rPr>
        <w:t xml:space="preserve">家；若实质性响应征集文件的供应商家数N为3家≤供应商家数N＜3</w:t>
      </w:r>
      <w:r>
        <w:rPr>
          <w:rFonts w:asciiTheme="minorEastAsia" w:hAnsiTheme="minorEastAsia" w:eastAsiaTheme="minorEastAsia" w:cstheme="minorBidi"/>
          <w:color w:val="auto"/>
          <w:sz w:val="24"/>
          <w:szCs w:val="24"/>
          <w:highlight w:val="none"/>
        </w:rPr>
        <w:t xml:space="preserve">0</w:t>
      </w:r>
      <w:r>
        <w:rPr>
          <w:rFonts w:hint="eastAsia" w:asciiTheme="minorEastAsia" w:hAnsiTheme="minorEastAsia" w:eastAsiaTheme="minorEastAsia" w:cstheme="minorBidi"/>
          <w:color w:val="auto"/>
          <w:sz w:val="24"/>
          <w:szCs w:val="24"/>
          <w:highlight w:val="none"/>
        </w:rPr>
        <w:t xml:space="preserve">家，供应商按80%的数量（只取整数部分）入围。</w:t>
      </w:r>
      <w:r/>
    </w:p>
    <w:p>
      <w:pPr>
        <w:pStyle w:val="829"/>
        <w:ind w:firstLine="480"/>
        <w:spacing w:line="480" w:lineRule="auto"/>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具体内容</w:t>
      </w:r>
      <w:r>
        <w:rPr>
          <w:rFonts w:hint="eastAsia" w:cs="微软雅黑" w:asciiTheme="minorEastAsia" w:hAnsiTheme="minorEastAsia" w:eastAsiaTheme="minorEastAsia"/>
          <w:color w:val="auto"/>
          <w:sz w:val="24"/>
          <w:szCs w:val="24"/>
          <w:highlight w:val="none"/>
        </w:rPr>
        <w:t xml:space="preserve">详见</w:t>
      </w:r>
      <w:r>
        <w:rPr>
          <w:rFonts w:cs="MS Gothic" w:asciiTheme="minorEastAsia" w:hAnsiTheme="minorEastAsia" w:eastAsiaTheme="minorEastAsia"/>
          <w:color w:val="auto"/>
          <w:sz w:val="24"/>
          <w:szCs w:val="24"/>
          <w:highlight w:val="none"/>
        </w:rPr>
        <w:t xml:space="preserve">征集文件。</w:t>
      </w:r>
      <w:r/>
    </w:p>
    <w:p>
      <w:pPr>
        <w:pStyle w:val="829"/>
        <w:ind w:firstLine="482"/>
        <w:spacing w:line="480" w:lineRule="auto"/>
        <w:rPr>
          <w:rFonts w:asciiTheme="minorEastAsia" w:hAnsiTheme="minorEastAsia" w:eastAsiaTheme="minorEastAsia"/>
          <w:color w:val="auto"/>
          <w:sz w:val="24"/>
          <w:szCs w:val="24"/>
          <w:highlight w:val="none"/>
        </w:rPr>
      </w:pPr>
      <w:r>
        <w:rPr>
          <w:rFonts w:hint="eastAsia" w:asciiTheme="minorEastAsia" w:hAnsiTheme="minorEastAsia" w:eastAsiaTheme="minorEastAsia"/>
          <w:b/>
          <w:color w:val="auto"/>
          <w:sz w:val="24"/>
          <w:szCs w:val="24"/>
          <w:highlight w:val="none"/>
        </w:rPr>
        <w:t xml:space="preserve">6、</w:t>
      </w:r>
      <w:r>
        <w:rPr>
          <w:rFonts w:hint="eastAsia" w:hAnsi="宋体" w:eastAsia="宋体" w:cs="宋体"/>
          <w:b/>
          <w:color w:val="auto"/>
          <w:sz w:val="24"/>
          <w:szCs w:val="24"/>
          <w:highlight w:val="none"/>
        </w:rPr>
        <w:t xml:space="preserve">框架协议期限</w:t>
      </w:r>
      <w:r>
        <w:rPr>
          <w:rFonts w:hint="eastAsia" w:asciiTheme="minorEastAsia" w:hAnsiTheme="minorEastAsia" w:eastAsiaTheme="minorEastAsia"/>
          <w:b/>
          <w:color w:val="auto"/>
          <w:sz w:val="24"/>
          <w:szCs w:val="24"/>
          <w:highlight w:val="none"/>
        </w:rPr>
        <w:t xml:space="preserve">：</w:t>
      </w:r>
      <w:r>
        <w:rPr>
          <w:rFonts w:hint="eastAsia" w:asciiTheme="minorEastAsia" w:hAnsiTheme="minorEastAsia" w:eastAsiaTheme="minorEastAsia"/>
          <w:color w:val="auto"/>
          <w:sz w:val="24"/>
          <w:szCs w:val="24"/>
          <w:highlight w:val="none"/>
        </w:rPr>
        <w:t xml:space="preserve">2026年1月1日起至2027年12月31日</w:t>
      </w:r>
      <w:r>
        <w:rPr>
          <w:rFonts w:asciiTheme="minorEastAsia" w:hAnsiTheme="minorEastAsia" w:eastAsiaTheme="minorEastAsia"/>
          <w:color w:val="auto"/>
          <w:sz w:val="24"/>
          <w:szCs w:val="24"/>
          <w:highlight w:val="none"/>
        </w:rPr>
        <w:t xml:space="preserve">。</w:t>
      </w:r>
      <w:r/>
    </w:p>
    <w:p>
      <w:pPr>
        <w:pStyle w:val="829"/>
        <w:ind w:firstLine="482"/>
        <w:spacing w:line="480" w:lineRule="auto"/>
        <w:rPr>
          <w:rFonts w:asciiTheme="minorEastAsia" w:hAnsiTheme="minorEastAsia" w:eastAsiaTheme="minorEastAsia"/>
          <w:b/>
          <w:color w:val="auto"/>
          <w:sz w:val="24"/>
          <w:szCs w:val="24"/>
          <w:highlight w:val="none"/>
        </w:rPr>
      </w:pPr>
      <w:r>
        <w:rPr>
          <w:rFonts w:hint="eastAsia" w:asciiTheme="minorEastAsia" w:hAnsiTheme="minorEastAsia" w:eastAsiaTheme="minorEastAsia"/>
          <w:b/>
          <w:color w:val="auto"/>
          <w:sz w:val="24"/>
          <w:szCs w:val="24"/>
          <w:highlight w:val="none"/>
        </w:rPr>
        <w:t xml:space="preserve">7、本</w:t>
      </w:r>
      <w:r>
        <w:rPr>
          <w:rFonts w:hint="eastAsia" w:cs="微软雅黑" w:asciiTheme="minorEastAsia" w:hAnsiTheme="minorEastAsia" w:eastAsiaTheme="minorEastAsia"/>
          <w:b/>
          <w:color w:val="auto"/>
          <w:sz w:val="24"/>
          <w:szCs w:val="24"/>
          <w:highlight w:val="none"/>
        </w:rPr>
        <w:t xml:space="preserve">项</w:t>
      </w:r>
      <w:r>
        <w:rPr>
          <w:rFonts w:cs="MS Gothic" w:asciiTheme="minorEastAsia" w:hAnsiTheme="minorEastAsia" w:eastAsiaTheme="minorEastAsia"/>
          <w:b/>
          <w:color w:val="auto"/>
          <w:sz w:val="24"/>
          <w:szCs w:val="24"/>
          <w:highlight w:val="none"/>
        </w:rPr>
        <w:t xml:space="preserve">目接受</w:t>
      </w:r>
      <w:r>
        <w:rPr>
          <w:rFonts w:hint="eastAsia" w:cs="微软雅黑" w:asciiTheme="minorEastAsia" w:hAnsiTheme="minorEastAsia" w:eastAsiaTheme="minorEastAsia"/>
          <w:b/>
          <w:color w:val="auto"/>
          <w:sz w:val="24"/>
          <w:szCs w:val="24"/>
          <w:highlight w:val="none"/>
        </w:rPr>
        <w:t xml:space="preserve">联</w:t>
      </w:r>
      <w:r>
        <w:rPr>
          <w:rFonts w:cs="MS Gothic" w:asciiTheme="minorEastAsia" w:hAnsiTheme="minorEastAsia" w:eastAsiaTheme="minorEastAsia"/>
          <w:b/>
          <w:color w:val="auto"/>
          <w:sz w:val="24"/>
          <w:szCs w:val="24"/>
          <w:highlight w:val="none"/>
        </w:rPr>
        <w:t xml:space="preserve">合体投</w:t>
      </w:r>
      <w:r>
        <w:rPr>
          <w:rFonts w:hint="eastAsia" w:cs="微软雅黑" w:asciiTheme="minorEastAsia" w:hAnsiTheme="minorEastAsia" w:eastAsiaTheme="minorEastAsia"/>
          <w:b/>
          <w:color w:val="auto"/>
          <w:sz w:val="24"/>
          <w:szCs w:val="24"/>
          <w:highlight w:val="none"/>
        </w:rPr>
        <w:t xml:space="preserve">标</w:t>
      </w:r>
      <w:r>
        <w:rPr>
          <w:rFonts w:cs="MS Gothic" w:asciiTheme="minorEastAsia" w:hAnsiTheme="minorEastAsia" w:eastAsiaTheme="minorEastAsia"/>
          <w:b/>
          <w:color w:val="auto"/>
          <w:sz w:val="24"/>
          <w:szCs w:val="24"/>
          <w:highlight w:val="none"/>
        </w:rPr>
        <w:t xml:space="preserve">：否</w:t>
      </w:r>
      <w:r/>
    </w:p>
    <w:p>
      <w:pPr>
        <w:spacing w:line="480" w:lineRule="auto"/>
        <w:rPr>
          <w:rFonts w:asciiTheme="minorEastAsia" w:hAnsiTheme="minorEastAsia"/>
          <w:b/>
          <w:color w:val="auto"/>
          <w:sz w:val="24"/>
          <w:szCs w:val="24"/>
          <w:highlight w:val="none"/>
        </w:rPr>
      </w:pPr>
      <w:r>
        <w:rPr>
          <w:rFonts w:hint="eastAsia" w:asciiTheme="minorEastAsia" w:hAnsiTheme="minorEastAsia"/>
          <w:b/>
          <w:color w:val="auto"/>
          <w:sz w:val="24"/>
          <w:szCs w:val="24"/>
          <w:highlight w:val="none"/>
        </w:rPr>
        <w:t xml:space="preserve">二、申请人的资格要求：</w:t>
      </w:r>
      <w:r/>
    </w:p>
    <w:p>
      <w:pPr>
        <w:ind w:firstLine="482"/>
        <w:spacing w:line="480" w:lineRule="auto"/>
        <w:rPr>
          <w:rFonts w:asciiTheme="minorEastAsia" w:hAnsiTheme="minorEastAsia"/>
          <w:b/>
          <w:color w:val="auto"/>
          <w:sz w:val="24"/>
          <w:szCs w:val="24"/>
          <w:highlight w:val="none"/>
        </w:rPr>
      </w:pPr>
      <w:r>
        <w:rPr>
          <w:rFonts w:hint="eastAsia" w:asciiTheme="minorEastAsia" w:hAnsiTheme="minorEastAsia"/>
          <w:b/>
          <w:color w:val="auto"/>
          <w:sz w:val="24"/>
          <w:szCs w:val="24"/>
          <w:highlight w:val="none"/>
        </w:rPr>
        <w:t xml:space="preserve">（一）满足《中华人民共和国政府采购法》第二十二条规定</w:t>
      </w:r>
      <w:r/>
    </w:p>
    <w:p>
      <w:pPr>
        <w:ind w:firstLine="480"/>
        <w:spacing w:line="480" w:lineRule="auto"/>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1、具有独立承担民事责任的能力</w:t>
      </w:r>
      <w:r/>
    </w:p>
    <w:p>
      <w:pPr>
        <w:ind w:firstLine="480"/>
        <w:spacing w:line="480" w:lineRule="auto"/>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2、具有良好的商业信誉和健全的财务会计制度</w:t>
      </w:r>
      <w:r/>
    </w:p>
    <w:p>
      <w:pPr>
        <w:ind w:firstLine="480"/>
        <w:spacing w:line="480" w:lineRule="auto"/>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3、具有履行合同所必需的设备和专业技术能力</w:t>
      </w:r>
      <w:r/>
    </w:p>
    <w:p>
      <w:pPr>
        <w:ind w:firstLine="480"/>
        <w:spacing w:line="480" w:lineRule="auto"/>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4、有依法缴纳税收和社会保障资金的良好记录</w:t>
      </w:r>
      <w:r/>
    </w:p>
    <w:p>
      <w:pPr>
        <w:ind w:firstLine="480"/>
        <w:spacing w:line="480" w:lineRule="auto"/>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5、参加政府采购活动前三年内，在经营活动中没有重大违法记录</w:t>
      </w:r>
      <w:r/>
    </w:p>
    <w:p>
      <w:pPr>
        <w:ind w:firstLine="480"/>
        <w:spacing w:line="480" w:lineRule="auto"/>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6、法律、行政法规规定的其他条件；</w:t>
      </w:r>
      <w:r/>
    </w:p>
    <w:p>
      <w:pPr>
        <w:ind w:firstLine="482"/>
        <w:spacing w:line="480" w:lineRule="auto"/>
        <w:rPr>
          <w:rFonts w:asciiTheme="minorEastAsia" w:hAnsiTheme="minorEastAsia"/>
          <w:b/>
          <w:color w:val="auto"/>
          <w:sz w:val="24"/>
          <w:szCs w:val="24"/>
          <w:highlight w:val="none"/>
        </w:rPr>
      </w:pPr>
      <w:r>
        <w:rPr>
          <w:rFonts w:hint="eastAsia" w:asciiTheme="minorEastAsia" w:hAnsiTheme="minorEastAsia"/>
          <w:b/>
          <w:color w:val="auto"/>
          <w:sz w:val="24"/>
          <w:szCs w:val="24"/>
          <w:highlight w:val="none"/>
        </w:rPr>
        <w:t xml:space="preserve">（二）落实政府采购政策需满足的资格要求：</w:t>
      </w:r>
      <w:r/>
    </w:p>
    <w:p>
      <w:pPr>
        <w:ind w:firstLine="482"/>
        <w:spacing w:line="480" w:lineRule="auto"/>
        <w:rPr>
          <w:rFonts w:asciiTheme="minorEastAsia" w:hAnsiTheme="minorEastAsia"/>
          <w:b/>
          <w:color w:val="auto"/>
          <w:sz w:val="24"/>
          <w:szCs w:val="24"/>
          <w:highlight w:val="none"/>
        </w:rPr>
      </w:pPr>
      <w:r>
        <w:rPr>
          <w:rFonts w:hint="eastAsia" w:asciiTheme="minorEastAsia" w:hAnsiTheme="minorEastAsia"/>
          <w:b/>
          <w:color w:val="auto"/>
          <w:sz w:val="24"/>
          <w:szCs w:val="24"/>
          <w:highlight w:val="none"/>
        </w:rPr>
        <w:t xml:space="preserve">本项目专门面向中小企业采购，根据《政府采购促进中小企业发展管理办法》（财库〔2020〕46号）有关规定，响应人应提供中小企业声明函或残疾人福利性单位声明函或省级以上监狱管理局、戒毒管理局（含新疆生产建设兵团）出具的属于监狱企业的证明文件,否则视为响应无效。</w:t>
      </w:r>
      <w:r/>
    </w:p>
    <w:p>
      <w:pPr>
        <w:ind w:firstLine="482"/>
        <w:spacing w:line="480" w:lineRule="auto"/>
        <w:rPr>
          <w:rFonts w:asciiTheme="minorEastAsia" w:hAnsiTheme="minorEastAsia"/>
          <w:b/>
          <w:color w:val="auto"/>
          <w:sz w:val="24"/>
          <w:szCs w:val="24"/>
          <w:highlight w:val="none"/>
        </w:rPr>
      </w:pPr>
      <w:r>
        <w:rPr>
          <w:rFonts w:hint="eastAsia" w:asciiTheme="minorEastAsia" w:hAnsiTheme="minorEastAsia"/>
          <w:b/>
          <w:color w:val="auto"/>
          <w:sz w:val="24"/>
          <w:szCs w:val="24"/>
          <w:highlight w:val="none"/>
        </w:rPr>
        <w:t xml:space="preserve">（三）本项目的特定资格要求：</w:t>
      </w:r>
      <w:r/>
    </w:p>
    <w:p>
      <w:pPr>
        <w:ind w:firstLine="482"/>
        <w:spacing w:line="480" w:lineRule="auto"/>
        <w:rPr>
          <w:rFonts w:asciiTheme="minorEastAsia" w:hAnsiTheme="minorEastAsia"/>
          <w:b/>
          <w:color w:val="auto"/>
          <w:sz w:val="24"/>
          <w:szCs w:val="24"/>
          <w:highlight w:val="none"/>
        </w:rPr>
      </w:pPr>
      <w:r>
        <w:rPr>
          <w:rFonts w:asciiTheme="minorEastAsia" w:hAnsiTheme="minorEastAsia"/>
          <w:b/>
          <w:color w:val="auto"/>
          <w:sz w:val="24"/>
          <w:szCs w:val="24"/>
          <w:highlight w:val="none"/>
        </w:rPr>
        <w:t xml:space="preserve">无</w:t>
      </w:r>
      <w:r/>
    </w:p>
    <w:p>
      <w:pPr>
        <w:ind w:firstLine="482"/>
        <w:spacing w:line="480" w:lineRule="auto"/>
        <w:rPr>
          <w:rFonts w:asciiTheme="minorEastAsia" w:hAnsiTheme="minorEastAsia"/>
          <w:b/>
          <w:color w:val="auto"/>
          <w:sz w:val="24"/>
          <w:szCs w:val="24"/>
          <w:highlight w:val="none"/>
        </w:rPr>
      </w:pPr>
      <w:r>
        <w:rPr>
          <w:rFonts w:hint="eastAsia" w:asciiTheme="minorEastAsia" w:hAnsiTheme="minorEastAsia"/>
          <w:b/>
          <w:color w:val="auto"/>
          <w:sz w:val="24"/>
          <w:szCs w:val="24"/>
          <w:highlight w:val="none"/>
        </w:rPr>
        <w:t xml:space="preserve">（四）拒绝下述供应商参加本次采购活动：</w:t>
      </w:r>
      <w:r/>
    </w:p>
    <w:p>
      <w:pPr>
        <w:ind w:firstLine="480"/>
        <w:spacing w:line="480" w:lineRule="auto"/>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1、供应商单位负责人为同一人或者存在直接控股、管理关系的不同供应商，不得参加同一合同项下的政府采购活动。</w:t>
      </w:r>
      <w:r/>
    </w:p>
    <w:p>
      <w:pPr>
        <w:ind w:firstLine="480"/>
        <w:spacing w:line="480" w:lineRule="auto"/>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2、凡为采购项目提供整体设计、规范编制或者项目管理、监理、检测等服务的供应商，不得再参加本项目的采购活动。</w:t>
      </w:r>
      <w:r/>
    </w:p>
    <w:p>
      <w:pPr>
        <w:ind w:firstLine="480"/>
        <w:spacing w:line="480" w:lineRule="auto"/>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3、法人的分支机构不得参加投标（除银行、保险、石油石化、电力、电信等行业特殊情况外）</w:t>
      </w:r>
      <w:r/>
    </w:p>
    <w:p>
      <w:pPr>
        <w:ind w:firstLine="480"/>
        <w:spacing w:line="480" w:lineRule="auto"/>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4、根据政府采购法及相关法规，以及《国务院关于建立完善守信联合激励和失信联合惩戒制度加快推进社会诚信建设的指导意见》（国发〔2016〕33号）《财政部关于在政府采购活动中查询及使用信用记录有关问题的通知》（财库（2016）125）文件规定，采购人将对供应商进行信用查询。对列入失信被执行人名单、重大税收违法案件当事人名单、政府采购严重违法失信行为记录名单的供应商，拒绝其参与政府采购活动。</w:t>
      </w:r>
      <w:r/>
    </w:p>
    <w:p>
      <w:pPr>
        <w:spacing w:line="480" w:lineRule="auto"/>
        <w:rPr>
          <w:rFonts w:asciiTheme="minorEastAsia" w:hAnsiTheme="minorEastAsia"/>
          <w:b/>
          <w:color w:val="auto"/>
          <w:sz w:val="24"/>
          <w:szCs w:val="24"/>
          <w:highlight w:val="none"/>
        </w:rPr>
      </w:pPr>
      <w:r>
        <w:rPr>
          <w:rFonts w:hint="eastAsia" w:asciiTheme="minorEastAsia" w:hAnsiTheme="minorEastAsia"/>
          <w:b/>
          <w:color w:val="auto"/>
          <w:sz w:val="24"/>
          <w:szCs w:val="24"/>
          <w:highlight w:val="none"/>
        </w:rPr>
        <w:t xml:space="preserve">三、获取征集文件：</w:t>
      </w:r>
      <w:r/>
    </w:p>
    <w:p>
      <w:pPr>
        <w:ind w:firstLine="480"/>
        <w:spacing w:line="48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b/>
          <w:color w:val="auto"/>
          <w:sz w:val="24"/>
          <w:szCs w:val="24"/>
          <w:highlight w:val="none"/>
        </w:rPr>
        <w:t xml:space="preserve">1、时间：</w:t>
      </w:r>
      <w:r>
        <w:rPr>
          <w:rFonts w:hint="eastAsia" w:ascii="宋体" w:hAnsi="宋体" w:eastAsia="宋体" w:cs="宋体"/>
          <w:color w:val="auto"/>
          <w:szCs w:val="21"/>
          <w:highlight w:val="none"/>
        </w:rPr>
        <w:t xml:space="preserve">自公告发布之日起5个工作日</w:t>
      </w:r>
      <w:r/>
    </w:p>
    <w:p>
      <w:pPr>
        <w:ind w:firstLine="480"/>
        <w:jc w:val="left"/>
        <w:spacing w:line="480" w:lineRule="auto"/>
        <w:widowControl/>
        <w:rPr>
          <w:rFonts w:asciiTheme="minorEastAsia" w:hAnsiTheme="minorEastAsia"/>
          <w:color w:val="auto"/>
          <w:sz w:val="24"/>
          <w:szCs w:val="24"/>
          <w:highlight w:val="none"/>
        </w:rPr>
      </w:pPr>
      <w:r>
        <w:rPr>
          <w:rFonts w:hint="eastAsia" w:asciiTheme="minorEastAsia" w:hAnsiTheme="minorEastAsia"/>
          <w:b/>
          <w:color w:val="auto"/>
          <w:sz w:val="24"/>
          <w:szCs w:val="24"/>
          <w:highlight w:val="none"/>
        </w:rPr>
        <w:t xml:space="preserve">2、地点：</w:t>
      </w:r>
      <w:r>
        <w:rPr>
          <w:rFonts w:hint="eastAsia" w:asciiTheme="minorEastAsia" w:hAnsiTheme="minorEastAsia"/>
          <w:color w:val="auto"/>
          <w:sz w:val="24"/>
          <w:szCs w:val="24"/>
          <w:highlight w:val="none"/>
        </w:rPr>
        <w:t xml:space="preserve">“苏采云”系统 </w:t>
      </w:r>
      <w:r/>
    </w:p>
    <w:p>
      <w:pPr>
        <w:ind w:firstLine="480"/>
        <w:jc w:val="left"/>
        <w:spacing w:line="480" w:lineRule="auto"/>
        <w:widowControl/>
        <w:rPr>
          <w:rFonts w:asciiTheme="minorEastAsia" w:hAnsiTheme="minorEastAsia"/>
          <w:color w:val="auto"/>
          <w:sz w:val="24"/>
          <w:szCs w:val="24"/>
          <w:highlight w:val="none"/>
        </w:rPr>
      </w:pPr>
      <w:r>
        <w:rPr>
          <w:rFonts w:hint="eastAsia" w:asciiTheme="minorEastAsia" w:hAnsiTheme="minorEastAsia"/>
          <w:b/>
          <w:color w:val="auto"/>
          <w:sz w:val="24"/>
          <w:szCs w:val="24"/>
          <w:highlight w:val="none"/>
        </w:rPr>
        <w:t xml:space="preserve">3、方式：</w:t>
      </w:r>
      <w:r>
        <w:rPr>
          <w:rFonts w:hint="eastAsia" w:asciiTheme="minorEastAsia" w:hAnsiTheme="minorEastAsia"/>
          <w:color w:val="auto"/>
          <w:sz w:val="24"/>
          <w:szCs w:val="24"/>
          <w:highlight w:val="none"/>
        </w:rPr>
        <w:t xml:space="preserve">自行下载 </w:t>
      </w:r>
      <w:r/>
    </w:p>
    <w:p>
      <w:pPr>
        <w:ind w:firstLine="480"/>
        <w:spacing w:line="480" w:lineRule="auto"/>
        <w:rPr>
          <w:rFonts w:asciiTheme="minorEastAsia" w:hAnsiTheme="minorEastAsia"/>
          <w:color w:val="auto"/>
          <w:sz w:val="24"/>
          <w:szCs w:val="24"/>
          <w:highlight w:val="none"/>
        </w:rPr>
      </w:pPr>
      <w:r>
        <w:rPr>
          <w:rFonts w:hint="eastAsia" w:asciiTheme="minorEastAsia" w:hAnsiTheme="minorEastAsia"/>
          <w:b/>
          <w:color w:val="auto"/>
          <w:sz w:val="24"/>
          <w:szCs w:val="24"/>
          <w:highlight w:val="none"/>
        </w:rPr>
        <w:t xml:space="preserve">4、售价：</w:t>
      </w:r>
      <w:r>
        <w:rPr>
          <w:rFonts w:hint="eastAsia" w:asciiTheme="minorEastAsia" w:hAnsiTheme="minorEastAsia"/>
          <w:color w:val="auto"/>
          <w:sz w:val="24"/>
          <w:szCs w:val="24"/>
          <w:highlight w:val="none"/>
        </w:rPr>
        <w:t xml:space="preserve">0.00元 </w:t>
      </w:r>
      <w:r/>
    </w:p>
    <w:p>
      <w:pPr>
        <w:spacing w:line="480" w:lineRule="auto"/>
        <w:rPr>
          <w:rFonts w:asciiTheme="minorEastAsia" w:hAnsiTheme="minorEastAsia"/>
          <w:b/>
          <w:color w:val="auto"/>
          <w:sz w:val="24"/>
          <w:szCs w:val="24"/>
          <w:highlight w:val="none"/>
        </w:rPr>
      </w:pPr>
      <w:r>
        <w:rPr>
          <w:rFonts w:hint="eastAsia" w:asciiTheme="minorEastAsia" w:hAnsiTheme="minorEastAsia"/>
          <w:b/>
          <w:color w:val="auto"/>
          <w:sz w:val="24"/>
          <w:szCs w:val="24"/>
          <w:highlight w:val="none"/>
        </w:rPr>
        <w:t xml:space="preserve">四、提交响应文件截止时间、开启时间和地点：</w:t>
      </w:r>
      <w:r/>
    </w:p>
    <w:p>
      <w:pPr>
        <w:ind w:firstLine="480"/>
        <w:spacing w:line="480" w:lineRule="auto"/>
        <w:rPr>
          <w:rFonts w:asciiTheme="minorEastAsia" w:hAnsiTheme="minorEastAsia"/>
          <w:color w:val="auto"/>
          <w:sz w:val="24"/>
          <w:szCs w:val="24"/>
          <w:highlight w:val="none"/>
        </w:rPr>
      </w:pPr>
      <w:r>
        <w:rPr>
          <w:rFonts w:asciiTheme="minorEastAsia" w:hAnsiTheme="minorEastAsia"/>
          <w:color w:val="auto"/>
          <w:sz w:val="24"/>
          <w:szCs w:val="24"/>
          <w:highlight w:val="none"/>
        </w:rPr>
        <w:t xml:space="preserve">1、截止时间：</w:t>
      </w:r>
      <w:r>
        <w:rPr>
          <w:rFonts w:hint="eastAsia" w:asciiTheme="minorEastAsia" w:hAnsiTheme="minorEastAsia"/>
          <w:color w:val="auto"/>
          <w:sz w:val="24"/>
          <w:szCs w:val="24"/>
          <w:highlight w:val="none"/>
          <w:lang w:eastAsia="zh-CN"/>
        </w:rPr>
        <w:t xml:space="preserve">2025年12月22日</w:t>
      </w:r>
      <w:r>
        <w:rPr>
          <w:rFonts w:hint="eastAsia" w:asciiTheme="minorEastAsia" w:hAnsiTheme="minorEastAsia"/>
          <w:color w:val="auto"/>
          <w:sz w:val="24"/>
          <w:szCs w:val="24"/>
          <w:highlight w:val="none"/>
        </w:rPr>
        <w:t xml:space="preserve"> 09:30 （北京时间）。</w:t>
      </w:r>
      <w:r/>
    </w:p>
    <w:p>
      <w:pPr>
        <w:ind w:firstLine="480"/>
        <w:spacing w:line="480" w:lineRule="auto"/>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2、地点：苏采云系统</w:t>
      </w:r>
      <w:r/>
    </w:p>
    <w:p>
      <w:pPr>
        <w:spacing w:line="480" w:lineRule="auto"/>
        <w:rPr>
          <w:rFonts w:asciiTheme="minorEastAsia" w:hAnsiTheme="minorEastAsia"/>
          <w:b/>
          <w:color w:val="auto"/>
          <w:sz w:val="24"/>
          <w:szCs w:val="24"/>
          <w:highlight w:val="none"/>
        </w:rPr>
      </w:pPr>
      <w:r>
        <w:rPr>
          <w:rFonts w:hint="eastAsia" w:asciiTheme="minorEastAsia" w:hAnsiTheme="minorEastAsia"/>
          <w:b/>
          <w:color w:val="auto"/>
          <w:sz w:val="24"/>
          <w:szCs w:val="24"/>
          <w:highlight w:val="none"/>
        </w:rPr>
        <w:t xml:space="preserve">五、公告期限：</w:t>
      </w:r>
      <w:r/>
    </w:p>
    <w:p>
      <w:pPr>
        <w:ind w:firstLine="480"/>
        <w:spacing w:line="480" w:lineRule="auto"/>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自本公告发布之日起5个工作日。</w:t>
      </w:r>
      <w:r/>
    </w:p>
    <w:p>
      <w:pPr>
        <w:spacing w:line="480" w:lineRule="auto"/>
        <w:rPr>
          <w:rFonts w:asciiTheme="minorEastAsia" w:hAnsiTheme="minorEastAsia"/>
          <w:b/>
          <w:color w:val="auto"/>
          <w:sz w:val="24"/>
          <w:szCs w:val="24"/>
          <w:highlight w:val="none"/>
        </w:rPr>
      </w:pPr>
      <w:r>
        <w:rPr>
          <w:rFonts w:hint="eastAsia" w:asciiTheme="minorEastAsia" w:hAnsiTheme="minorEastAsia"/>
          <w:b/>
          <w:color w:val="auto"/>
          <w:sz w:val="24"/>
          <w:szCs w:val="24"/>
          <w:highlight w:val="none"/>
        </w:rPr>
        <w:t xml:space="preserve">六、其他补充事宜</w:t>
      </w:r>
      <w:r/>
    </w:p>
    <w:p>
      <w:pPr>
        <w:ind w:firstLine="480"/>
        <w:spacing w:line="480" w:lineRule="auto"/>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1、本项目需要使用CA数字证书制作、上传电子响应文件完成电子响应，请供应商在参加响应活动前办理好CA数字证书申领及电子签章等操作。</w:t>
      </w:r>
      <w:r/>
    </w:p>
    <w:p>
      <w:pPr>
        <w:ind w:firstLine="482"/>
        <w:spacing w:line="480" w:lineRule="auto"/>
        <w:rPr>
          <w:rFonts w:asciiTheme="minorEastAsia" w:hAnsiTheme="minorEastAsia"/>
          <w:color w:val="auto"/>
          <w:sz w:val="24"/>
          <w:szCs w:val="24"/>
          <w:highlight w:val="none"/>
        </w:rPr>
      </w:pPr>
      <w:r>
        <w:rPr>
          <w:rFonts w:hint="eastAsia" w:ascii="仿宋" w:hAnsi="仿宋" w:eastAsia="仿宋" w:cs="仿宋"/>
          <w:b/>
          <w:color w:val="auto"/>
          <w:sz w:val="24"/>
          <w:szCs w:val="24"/>
          <w:highlight w:val="none"/>
        </w:rPr>
        <w:t xml:space="preserve">2、</w:t>
      </w:r>
      <w:r>
        <w:rPr>
          <w:rFonts w:hint="eastAsia" w:asciiTheme="minorEastAsia" w:hAnsiTheme="minorEastAsia"/>
          <w:color w:val="auto"/>
          <w:sz w:val="24"/>
          <w:szCs w:val="24"/>
          <w:highlight w:val="none"/>
        </w:rPr>
        <w:t xml:space="preserve">响应供应商登陆“苏采云”系统后选择要参与的具体项目，点击“我要参与”并签章提交《投标供应商确认函》，提交《投标供应商确认函》日期视同为依法获取征集文件日期。响应供应商须打印、保留《投标供应商确认函》，质疑时《投标供应商确认函》与质疑函一并提交；未依照征集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80"/>
        <w:spacing w:line="480" w:lineRule="auto"/>
        <w:rPr>
          <w:rFonts w:asciiTheme="minorEastAsia" w:hAnsiTheme="minorEastAsia"/>
          <w:color w:val="auto"/>
          <w:sz w:val="24"/>
          <w:szCs w:val="24"/>
          <w:highlight w:val="none"/>
        </w:rPr>
      </w:pPr>
      <w:r>
        <w:rPr>
          <w:rFonts w:asciiTheme="minorEastAsia" w:hAnsiTheme="minorEastAsia"/>
          <w:color w:val="auto"/>
          <w:sz w:val="24"/>
          <w:szCs w:val="24"/>
          <w:highlight w:val="none"/>
        </w:rPr>
        <w:t xml:space="preserve">3</w:t>
      </w:r>
      <w:r>
        <w:rPr>
          <w:rFonts w:hint="eastAsia" w:asciiTheme="minorEastAsia" w:hAnsiTheme="minorEastAsia"/>
          <w:color w:val="auto"/>
          <w:sz w:val="24"/>
          <w:szCs w:val="24"/>
          <w:highlight w:val="none"/>
        </w:rPr>
        <w:t xml:space="preserve">、本项目采用不见面开标，响应人开标时无需到开标现场进行解密，采取网上开标大厅解密电子响应文件，响应人远程解密要求如下：</w:t>
      </w:r>
      <w:r/>
    </w:p>
    <w:p>
      <w:pPr>
        <w:ind w:firstLine="480"/>
        <w:spacing w:line="480" w:lineRule="auto"/>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1）响应人使用CA数字证书进行远程解密，解密的CA数字证书与生成加密电子响应文件时的CA数字证书需为同一个CA数字证书，否则无法解密，造成的后果由响应人自行负责。</w:t>
      </w:r>
      <w:r/>
    </w:p>
    <w:p>
      <w:pPr>
        <w:ind w:firstLine="480"/>
        <w:spacing w:line="480" w:lineRule="auto"/>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2）</w:t>
      </w:r>
      <w:r>
        <w:rPr>
          <w:rFonts w:hint="eastAsia" w:asciiTheme="minorEastAsia" w:hAnsiTheme="minorEastAsia"/>
          <w:b/>
          <w:color w:val="auto"/>
          <w:sz w:val="24"/>
          <w:szCs w:val="24"/>
          <w:highlight w:val="none"/>
        </w:rPr>
        <w:t xml:space="preserve">登录苏采云系统，点击开标大厅，选择响应项目，完成不见面开标流程。</w:t>
      </w:r>
      <w:r/>
    </w:p>
    <w:p>
      <w:pPr>
        <w:ind w:firstLine="480"/>
        <w:spacing w:line="480" w:lineRule="auto"/>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3）响应截止时间后根据系统提示解密电子响应文件。</w:t>
      </w:r>
      <w:r>
        <w:rPr>
          <w:rFonts w:hint="eastAsia" w:asciiTheme="minorEastAsia" w:hAnsiTheme="minorEastAsia"/>
          <w:b/>
          <w:color w:val="auto"/>
          <w:sz w:val="24"/>
          <w:szCs w:val="24"/>
          <w:highlight w:val="none"/>
        </w:rPr>
        <w:t xml:space="preserve">解密时间为 15 分钟，</w:t>
      </w:r>
      <w:r>
        <w:rPr>
          <w:rFonts w:hint="eastAsia" w:asciiTheme="minorEastAsia" w:hAnsiTheme="minorEastAsia"/>
          <w:color w:val="auto"/>
          <w:sz w:val="24"/>
          <w:szCs w:val="24"/>
          <w:highlight w:val="none"/>
        </w:rPr>
        <w:t xml:space="preserve">未在规定时间内完成解密，其响应文件将被拒绝，不参与后续响应流程。</w:t>
      </w:r>
      <w:r/>
    </w:p>
    <w:p>
      <w:pPr>
        <w:ind w:firstLine="480"/>
        <w:spacing w:line="480" w:lineRule="auto"/>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4）在开标、评审过程中响应单位代表须在网上不见面开标系统中保持在线状态，以应对可能发生的澄清、说明等回复，由于响应供应商代表不在线所造成的一切后果由响应供应商自行承担。</w:t>
      </w:r>
      <w:r/>
    </w:p>
    <w:p>
      <w:pPr>
        <w:ind w:firstLine="480"/>
        <w:spacing w:line="480" w:lineRule="auto"/>
        <w:rPr>
          <w:rFonts w:asciiTheme="minorEastAsia" w:hAnsiTheme="minorEastAsia"/>
          <w:color w:val="auto"/>
          <w:sz w:val="24"/>
          <w:szCs w:val="24"/>
          <w:highlight w:val="none"/>
        </w:rPr>
      </w:pPr>
      <w:r>
        <w:rPr>
          <w:rFonts w:asciiTheme="minorEastAsia" w:hAnsiTheme="minorEastAsia"/>
          <w:color w:val="auto"/>
          <w:sz w:val="24"/>
          <w:szCs w:val="24"/>
          <w:highlight w:val="none"/>
        </w:rPr>
        <w:t xml:space="preserve">4</w:t>
      </w:r>
      <w:r>
        <w:rPr>
          <w:rFonts w:hint="eastAsia" w:asciiTheme="minorEastAsia" w:hAnsiTheme="minorEastAsia"/>
          <w:color w:val="auto"/>
          <w:sz w:val="24"/>
          <w:szCs w:val="24"/>
          <w:highlight w:val="none"/>
        </w:rPr>
        <w:t xml:space="preserve">、</w:t>
      </w:r>
      <w:r>
        <w:rPr>
          <w:rFonts w:hint="eastAsia" w:asciiTheme="minorEastAsia" w:hAnsiTheme="minorEastAsia"/>
          <w:b/>
          <w:color w:val="auto"/>
          <w:sz w:val="24"/>
          <w:szCs w:val="24"/>
          <w:highlight w:val="none"/>
        </w:rPr>
        <w:t xml:space="preserve">有关苏采云系统驱动安装</w:t>
      </w:r>
      <w:r>
        <w:rPr>
          <w:rFonts w:hint="eastAsia" w:asciiTheme="minorEastAsia" w:hAnsiTheme="minorEastAsia"/>
          <w:color w:val="auto"/>
          <w:sz w:val="24"/>
          <w:szCs w:val="24"/>
          <w:highlight w:val="none"/>
        </w:rPr>
        <w:t xml:space="preserve">，登录苏州政府采购网，点击页面底部苏采云图标，进入苏采云政府采购一体化平台，点击“驱动下载”，下载“政务CA、方正签章控件驱动安装包及安装说明”文件，按要求安装驱动。</w:t>
      </w:r>
      <w:r/>
    </w:p>
    <w:p>
      <w:pPr>
        <w:ind w:firstLine="480"/>
        <w:spacing w:line="480" w:lineRule="auto"/>
        <w:rPr>
          <w:rFonts w:asciiTheme="minorEastAsia" w:hAnsiTheme="minorEastAsia"/>
          <w:color w:val="auto"/>
          <w:sz w:val="24"/>
          <w:szCs w:val="24"/>
          <w:highlight w:val="none"/>
        </w:rPr>
      </w:pPr>
      <w:r>
        <w:rPr>
          <w:rFonts w:asciiTheme="minorEastAsia" w:hAnsiTheme="minorEastAsia"/>
          <w:color w:val="auto"/>
          <w:sz w:val="24"/>
          <w:szCs w:val="24"/>
          <w:highlight w:val="none"/>
        </w:rPr>
        <w:t xml:space="preserve">5</w:t>
      </w:r>
      <w:r>
        <w:rPr>
          <w:rFonts w:hint="eastAsia" w:asciiTheme="minorEastAsia" w:hAnsiTheme="minorEastAsia"/>
          <w:color w:val="auto"/>
          <w:sz w:val="24"/>
          <w:szCs w:val="24"/>
          <w:highlight w:val="none"/>
        </w:rPr>
        <w:t xml:space="preserve">、</w:t>
      </w:r>
      <w:r>
        <w:rPr>
          <w:rFonts w:hint="eastAsia" w:asciiTheme="minorEastAsia" w:hAnsiTheme="minorEastAsia"/>
          <w:b/>
          <w:color w:val="auto"/>
          <w:sz w:val="24"/>
          <w:szCs w:val="24"/>
          <w:highlight w:val="none"/>
        </w:rPr>
        <w:t xml:space="preserve">有关供应商注册、报名、下载电子征集文件、制作上传电子响应文件、不见面开标及其他注意事项</w:t>
      </w:r>
      <w:r>
        <w:rPr>
          <w:rFonts w:hint="eastAsia" w:asciiTheme="minorEastAsia" w:hAnsiTheme="minorEastAsia"/>
          <w:color w:val="auto"/>
          <w:sz w:val="24"/>
          <w:szCs w:val="24"/>
          <w:highlight w:val="none"/>
        </w:rPr>
        <w:t xml:space="preserve">登录苏州政府采购网，在“下载中心”栏目下载“苏采云系统供应商操作手册”查阅。</w:t>
      </w:r>
      <w:r/>
    </w:p>
    <w:p>
      <w:pPr>
        <w:ind w:firstLine="480"/>
        <w:spacing w:line="480" w:lineRule="auto"/>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6、有</w:t>
      </w:r>
      <w:r>
        <w:rPr>
          <w:rFonts w:hint="eastAsia" w:asciiTheme="minorEastAsia" w:hAnsiTheme="minorEastAsia"/>
          <w:b/>
          <w:color w:val="auto"/>
          <w:sz w:val="24"/>
          <w:szCs w:val="24"/>
          <w:highlight w:val="none"/>
        </w:rPr>
        <w:t xml:space="preserve">关办理CA数字申领及电子签章事项</w:t>
      </w:r>
      <w:r>
        <w:rPr>
          <w:rFonts w:hint="eastAsia" w:asciiTheme="minorEastAsia" w:hAnsiTheme="minorEastAsia"/>
          <w:color w:val="auto"/>
          <w:sz w:val="24"/>
          <w:szCs w:val="24"/>
          <w:highlight w:val="none"/>
        </w:rPr>
        <w:t xml:space="preserve">，登录苏州政府采购网，点击页面底部苏采云图标，进入苏采云政府采购一体化平台，下载“新CA办理指南”文件查阅。</w:t>
      </w:r>
      <w:r/>
    </w:p>
    <w:p>
      <w:pPr>
        <w:ind w:firstLine="480"/>
        <w:spacing w:line="480" w:lineRule="auto"/>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7、有关电子投标制作技术疑问，请咨询苏采云软件公司客服：18261002950、0512-69820854、0519-86722802</w:t>
      </w:r>
      <w:r/>
    </w:p>
    <w:p>
      <w:pPr>
        <w:ind w:firstLine="480"/>
        <w:spacing w:line="480" w:lineRule="auto"/>
        <w:rPr>
          <w:rFonts w:asciiTheme="minorEastAsia" w:hAnsiTheme="minorEastAsia"/>
          <w:color w:val="auto"/>
          <w:sz w:val="24"/>
          <w:szCs w:val="24"/>
          <w:highlight w:val="none"/>
        </w:rPr>
      </w:pPr>
      <w:r>
        <w:rPr>
          <w:rFonts w:ascii="宋体" w:hAnsi="宋体" w:cs="宋体"/>
          <w:color w:val="auto"/>
          <w:sz w:val="24"/>
          <w:szCs w:val="24"/>
          <w:highlight w:val="none"/>
        </w:rPr>
        <w:t xml:space="preserve">8</w:t>
      </w:r>
      <w:r>
        <w:rPr>
          <w:rFonts w:hint="eastAsia" w:ascii="宋体" w:hAnsi="宋体" w:cs="宋体"/>
          <w:color w:val="auto"/>
          <w:sz w:val="24"/>
          <w:szCs w:val="24"/>
          <w:highlight w:val="none"/>
        </w:rPr>
        <w:t xml:space="preserve">、本项目所属行业为：</w:t>
      </w:r>
      <w:r>
        <w:rPr>
          <w:rFonts w:hint="eastAsia" w:ascii="宋体" w:hAnsi="宋体" w:cs="宋体"/>
          <w:b/>
          <w:color w:val="auto"/>
          <w:sz w:val="24"/>
          <w:szCs w:val="24"/>
          <w:highlight w:val="none"/>
        </w:rPr>
        <w:t xml:space="preserve">其他未列明行业。</w:t>
      </w:r>
      <w:r/>
    </w:p>
    <w:p>
      <w:pPr>
        <w:ind w:firstLine="480"/>
        <w:spacing w:line="480" w:lineRule="auto"/>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9、政府采购监督电话：0512-53512539</w:t>
      </w:r>
      <w:r/>
    </w:p>
    <w:p>
      <w:pPr>
        <w:ind w:firstLine="480"/>
        <w:spacing w:line="480" w:lineRule="auto"/>
        <w:rPr>
          <w:rFonts w:asciiTheme="minorEastAsia" w:hAnsiTheme="minorEastAsia"/>
          <w:color w:val="auto"/>
          <w:sz w:val="24"/>
          <w:szCs w:val="24"/>
          <w:highlight w:val="none"/>
        </w:rPr>
      </w:pPr>
      <w:r>
        <w:rPr>
          <w:rFonts w:asciiTheme="minorEastAsia" w:hAnsiTheme="minorEastAsia"/>
          <w:color w:val="auto"/>
          <w:sz w:val="24"/>
          <w:szCs w:val="24"/>
          <w:highlight w:val="none"/>
        </w:rPr>
        <w:t xml:space="preserve">1</w:t>
      </w:r>
      <w:r>
        <w:rPr>
          <w:rFonts w:hint="eastAsia" w:asciiTheme="minorEastAsia" w:hAnsiTheme="minorEastAsia"/>
          <w:color w:val="auto"/>
          <w:sz w:val="24"/>
          <w:szCs w:val="24"/>
          <w:highlight w:val="none"/>
        </w:rPr>
        <w:t xml:space="preserve">0、本次征集活动响应保证金：本项目无须缴纳响应保证金。</w:t>
      </w:r>
      <w:r/>
    </w:p>
    <w:p>
      <w:pPr>
        <w:ind w:firstLine="480"/>
        <w:spacing w:line="480" w:lineRule="auto"/>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1</w:t>
      </w:r>
      <w:r>
        <w:rPr>
          <w:rFonts w:asciiTheme="minorEastAsia" w:hAnsiTheme="minorEastAsia"/>
          <w:color w:val="auto"/>
          <w:sz w:val="24"/>
          <w:szCs w:val="24"/>
          <w:highlight w:val="none"/>
        </w:rPr>
        <w:t xml:space="preserve">1</w:t>
      </w:r>
      <w:r>
        <w:rPr>
          <w:rFonts w:hint="eastAsia" w:asciiTheme="minorEastAsia" w:hAnsiTheme="minorEastAsia"/>
          <w:color w:val="auto"/>
          <w:sz w:val="24"/>
          <w:szCs w:val="24"/>
          <w:highlight w:val="none"/>
        </w:rPr>
        <w:t xml:space="preserve">、政府采购信用融资政策：成交供应商可凭政府采购合同办理融资贷款，详情请见江苏政府采购网“政采贷”专栏。</w:t>
      </w:r>
      <w:r/>
    </w:p>
    <w:p>
      <w:pPr>
        <w:spacing w:line="480" w:lineRule="auto"/>
        <w:rPr>
          <w:rFonts w:asciiTheme="minorEastAsia" w:hAnsiTheme="minorEastAsia"/>
          <w:b/>
          <w:color w:val="auto"/>
          <w:sz w:val="24"/>
          <w:szCs w:val="24"/>
          <w:highlight w:val="none"/>
        </w:rPr>
      </w:pPr>
      <w:r>
        <w:rPr>
          <w:rFonts w:hint="eastAsia" w:asciiTheme="minorEastAsia" w:hAnsiTheme="minorEastAsia"/>
          <w:b/>
          <w:color w:val="auto"/>
          <w:sz w:val="24"/>
          <w:szCs w:val="24"/>
          <w:highlight w:val="none"/>
        </w:rPr>
        <w:t xml:space="preserve">七、对本次征集提出询问，请按以下方式联系：</w:t>
      </w:r>
      <w:r/>
    </w:p>
    <w:p>
      <w:pPr>
        <w:ind w:firstLine="482"/>
        <w:spacing w:line="480" w:lineRule="auto"/>
        <w:rPr>
          <w:rFonts w:asciiTheme="minorEastAsia" w:hAnsiTheme="minorEastAsia"/>
          <w:b/>
          <w:color w:val="auto"/>
          <w:sz w:val="24"/>
          <w:szCs w:val="24"/>
          <w:highlight w:val="none"/>
        </w:rPr>
      </w:pPr>
      <w:r>
        <w:rPr>
          <w:rFonts w:hint="eastAsia" w:asciiTheme="minorEastAsia" w:hAnsiTheme="minorEastAsia"/>
          <w:b/>
          <w:color w:val="auto"/>
          <w:sz w:val="24"/>
          <w:szCs w:val="24"/>
          <w:highlight w:val="none"/>
        </w:rPr>
        <w:t xml:space="preserve">1、征集人信息：</w:t>
      </w:r>
      <w:r/>
    </w:p>
    <w:p>
      <w:pPr>
        <w:ind w:firstLine="480"/>
        <w:spacing w:line="480" w:lineRule="auto"/>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名    称：太仓市机关事务中心</w:t>
      </w:r>
      <w:r/>
    </w:p>
    <w:p>
      <w:pPr>
        <w:ind w:firstLine="480"/>
        <w:spacing w:line="480" w:lineRule="auto"/>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地    址：太仓市县府东街99号6号楼</w:t>
      </w:r>
      <w:r/>
    </w:p>
    <w:p>
      <w:pPr>
        <w:ind w:firstLine="480"/>
        <w:spacing w:line="480" w:lineRule="auto"/>
        <w:rPr>
          <w:rFonts w:hint="default" w:asciiTheme="minorEastAsia" w:hAnsiTheme="minorEastAsia" w:eastAsiaTheme="minorEastAsia"/>
          <w:color w:val="auto"/>
          <w:sz w:val="24"/>
          <w:szCs w:val="24"/>
          <w:highlight w:val="none"/>
          <w:lang w:val="en-US" w:eastAsia="zh-CN"/>
        </w:rPr>
      </w:pPr>
      <w:r>
        <w:rPr>
          <w:rFonts w:hint="eastAsia" w:asciiTheme="minorEastAsia" w:hAnsiTheme="minorEastAsia"/>
          <w:color w:val="auto"/>
          <w:sz w:val="24"/>
          <w:szCs w:val="24"/>
          <w:highlight w:val="none"/>
        </w:rPr>
        <w:t xml:space="preserve">联系方式：</w:t>
      </w:r>
      <w:r>
        <w:rPr>
          <w:rFonts w:hint="eastAsia" w:asciiTheme="minorEastAsia" w:hAnsiTheme="minorEastAsia"/>
          <w:color w:val="auto"/>
          <w:sz w:val="24"/>
          <w:szCs w:val="24"/>
          <w:highlight w:val="none"/>
          <w:lang w:val="en-US" w:eastAsia="zh-CN"/>
        </w:rPr>
        <w:t xml:space="preserve">顾秋艳</w:t>
      </w:r>
      <w:r>
        <w:rPr>
          <w:rFonts w:hint="eastAsia" w:asciiTheme="minorEastAsia" w:hAnsiTheme="minorEastAsia"/>
          <w:color w:val="auto"/>
          <w:sz w:val="24"/>
          <w:szCs w:val="24"/>
          <w:highlight w:val="none"/>
        </w:rPr>
        <w:t xml:space="preserve"> 0512-53529447</w:t>
      </w:r>
      <w:r/>
    </w:p>
    <w:p>
      <w:pPr>
        <w:ind w:firstLine="482"/>
        <w:spacing w:line="480" w:lineRule="auto"/>
        <w:rPr>
          <w:rFonts w:asciiTheme="minorEastAsia" w:hAnsiTheme="minorEastAsia"/>
          <w:b/>
          <w:color w:val="auto"/>
          <w:sz w:val="24"/>
          <w:szCs w:val="24"/>
          <w:highlight w:val="none"/>
        </w:rPr>
      </w:pPr>
      <w:r>
        <w:rPr>
          <w:rFonts w:hint="eastAsia" w:asciiTheme="minorEastAsia" w:hAnsiTheme="minorEastAsia"/>
          <w:b/>
          <w:color w:val="auto"/>
          <w:sz w:val="24"/>
          <w:szCs w:val="24"/>
          <w:highlight w:val="none"/>
        </w:rPr>
        <w:t xml:space="preserve">2、代理机构信息</w:t>
      </w:r>
      <w:r/>
    </w:p>
    <w:p>
      <w:pPr>
        <w:ind w:firstLine="480"/>
        <w:spacing w:line="480" w:lineRule="auto"/>
        <w:rPr>
          <w:rFonts w:asciiTheme="minorEastAsia" w:hAnsiTheme="minorEastAsia"/>
          <w:color w:val="auto"/>
          <w:sz w:val="24"/>
          <w:szCs w:val="24"/>
          <w:highlight w:val="none"/>
        </w:rPr>
      </w:pPr>
      <w:r>
        <w:rPr>
          <w:rFonts w:asciiTheme="minorEastAsia" w:hAnsiTheme="minorEastAsia"/>
          <w:color w:val="auto"/>
          <w:sz w:val="24"/>
          <w:szCs w:val="24"/>
          <w:highlight w:val="none"/>
        </w:rPr>
        <w:t xml:space="preserve">单位名称</w:t>
      </w:r>
      <w:r>
        <w:rPr>
          <w:rFonts w:hint="eastAsia" w:asciiTheme="minorEastAsia" w:hAnsiTheme="minorEastAsia"/>
          <w:color w:val="auto"/>
          <w:sz w:val="24"/>
          <w:szCs w:val="24"/>
          <w:highlight w:val="none"/>
        </w:rPr>
        <w:t xml:space="preserve">：苏州市公共资源交易中心太仓分中心</w:t>
      </w:r>
      <w:r/>
    </w:p>
    <w:p>
      <w:pPr>
        <w:ind w:firstLine="480"/>
        <w:spacing w:line="480" w:lineRule="auto"/>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单位地址：太仓市陆渡街道万金北路88号3栋二楼3206室</w:t>
      </w:r>
      <w:r/>
    </w:p>
    <w:p>
      <w:pPr>
        <w:ind w:firstLine="480"/>
        <w:spacing w:line="480" w:lineRule="auto"/>
        <w:rPr>
          <w:rFonts w:hint="eastAsia" w:asciiTheme="minorEastAsia" w:hAnsiTheme="minorEastAsia" w:eastAsiaTheme="minorEastAsia"/>
          <w:color w:val="auto"/>
          <w:sz w:val="24"/>
          <w:szCs w:val="24"/>
          <w:highlight w:val="none"/>
          <w:lang w:eastAsia="zh-CN"/>
        </w:rPr>
      </w:pPr>
      <w:r>
        <w:rPr>
          <w:rFonts w:asciiTheme="minorEastAsia" w:hAnsiTheme="minorEastAsia"/>
          <w:color w:val="auto"/>
          <w:sz w:val="24"/>
          <w:szCs w:val="24"/>
          <w:highlight w:val="none"/>
        </w:rPr>
        <w:t xml:space="preserve">联系人：</w:t>
      </w:r>
      <w:r>
        <w:rPr>
          <w:rFonts w:hint="eastAsia" w:asciiTheme="minorEastAsia" w:hAnsiTheme="minorEastAsia"/>
          <w:color w:val="auto"/>
          <w:sz w:val="24"/>
          <w:szCs w:val="24"/>
          <w:highlight w:val="none"/>
          <w:lang w:val="en-US" w:eastAsia="zh-CN"/>
        </w:rPr>
        <w:t xml:space="preserve">张倩</w:t>
      </w:r>
      <w:r/>
    </w:p>
    <w:p>
      <w:pPr>
        <w:ind w:firstLine="480"/>
        <w:spacing w:line="480" w:lineRule="auto"/>
        <w:rPr>
          <w:rFonts w:hint="default" w:asciiTheme="minorEastAsia" w:hAnsiTheme="minorEastAsia" w:eastAsiaTheme="minorEastAsia"/>
          <w:color w:val="auto"/>
          <w:sz w:val="24"/>
          <w:szCs w:val="24"/>
          <w:highlight w:val="none"/>
          <w:lang w:val="en-US" w:eastAsia="zh-CN"/>
        </w:rPr>
      </w:pPr>
      <w:r>
        <w:rPr>
          <w:rFonts w:hint="eastAsia" w:asciiTheme="minorEastAsia" w:hAnsiTheme="minorEastAsia"/>
          <w:color w:val="auto"/>
          <w:sz w:val="24"/>
          <w:szCs w:val="24"/>
          <w:highlight w:val="none"/>
        </w:rPr>
        <w:t xml:space="preserve">联系方式：0512-53890</w:t>
      </w:r>
      <w:r>
        <w:rPr>
          <w:rFonts w:hint="eastAsia" w:asciiTheme="minorEastAsia" w:hAnsiTheme="minorEastAsia"/>
          <w:color w:val="auto"/>
          <w:sz w:val="24"/>
          <w:szCs w:val="24"/>
          <w:highlight w:val="none"/>
          <w:lang w:val="en-US" w:eastAsia="zh-CN"/>
        </w:rPr>
        <w:t xml:space="preserve">581</w:t>
      </w:r>
      <w:r/>
    </w:p>
    <w:p>
      <w:pPr>
        <w:ind w:firstLine="482"/>
        <w:spacing w:line="480" w:lineRule="auto"/>
        <w:rPr>
          <w:rFonts w:asciiTheme="minorEastAsia" w:hAnsiTheme="minorEastAsia"/>
          <w:b/>
          <w:color w:val="auto"/>
          <w:sz w:val="24"/>
          <w:szCs w:val="24"/>
          <w:highlight w:val="none"/>
        </w:rPr>
      </w:pPr>
      <w:r>
        <w:rPr>
          <w:rFonts w:hint="eastAsia" w:asciiTheme="minorEastAsia" w:hAnsiTheme="minorEastAsia"/>
          <w:b/>
          <w:color w:val="auto"/>
          <w:sz w:val="24"/>
          <w:szCs w:val="24"/>
          <w:highlight w:val="none"/>
        </w:rPr>
        <w:t xml:space="preserve">3、项目联系方式</w:t>
      </w:r>
      <w:r/>
    </w:p>
    <w:p>
      <w:pPr>
        <w:ind w:firstLine="480"/>
        <w:spacing w:line="480" w:lineRule="auto"/>
        <w:rPr>
          <w:rFonts w:hint="eastAsia" w:asciiTheme="minorEastAsia" w:hAnsiTheme="minorEastAsia" w:eastAsiaTheme="minorEastAsia"/>
          <w:color w:val="auto"/>
          <w:sz w:val="24"/>
          <w:szCs w:val="24"/>
          <w:highlight w:val="none"/>
          <w:lang w:eastAsia="zh-CN"/>
        </w:rPr>
      </w:pPr>
      <w:r>
        <w:rPr>
          <w:rFonts w:hint="eastAsia" w:asciiTheme="minorEastAsia" w:hAnsiTheme="minorEastAsia"/>
          <w:color w:val="auto"/>
          <w:sz w:val="24"/>
          <w:szCs w:val="24"/>
          <w:highlight w:val="none"/>
        </w:rPr>
        <w:t xml:space="preserve">项目联系人：</w:t>
      </w:r>
      <w:r>
        <w:rPr>
          <w:rFonts w:hint="eastAsia" w:asciiTheme="minorEastAsia" w:hAnsiTheme="minorEastAsia"/>
          <w:color w:val="auto"/>
          <w:sz w:val="24"/>
          <w:szCs w:val="24"/>
          <w:highlight w:val="none"/>
          <w:lang w:val="en-US" w:eastAsia="zh-CN"/>
        </w:rPr>
        <w:t xml:space="preserve">张倩</w:t>
      </w:r>
      <w:r/>
    </w:p>
    <w:p>
      <w:pPr>
        <w:ind w:firstLine="480"/>
        <w:spacing w:line="480" w:lineRule="auto"/>
        <w:rPr>
          <w:rFonts w:hint="default" w:asciiTheme="minorEastAsia" w:hAnsiTheme="minorEastAsia" w:eastAsiaTheme="minorEastAsia"/>
          <w:color w:val="auto"/>
          <w:sz w:val="24"/>
          <w:szCs w:val="24"/>
          <w:highlight w:val="none"/>
          <w:lang w:val="en-US" w:eastAsia="zh-CN"/>
        </w:rPr>
      </w:pPr>
      <w:r>
        <w:rPr>
          <w:rFonts w:hint="eastAsia" w:asciiTheme="minorEastAsia" w:hAnsiTheme="minorEastAsia"/>
          <w:color w:val="auto"/>
          <w:sz w:val="24"/>
          <w:szCs w:val="24"/>
          <w:highlight w:val="none"/>
        </w:rPr>
        <w:t xml:space="preserve">电      话：0512-53890</w:t>
      </w:r>
      <w:r>
        <w:rPr>
          <w:rFonts w:hint="eastAsia" w:asciiTheme="minorEastAsia" w:hAnsiTheme="minorEastAsia"/>
          <w:color w:val="auto"/>
          <w:sz w:val="24"/>
          <w:szCs w:val="24"/>
          <w:highlight w:val="none"/>
          <w:lang w:val="en-US" w:eastAsia="zh-CN"/>
        </w:rPr>
        <w:t xml:space="preserve">581</w:t>
      </w:r>
      <w:r/>
    </w:p>
    <w:p>
      <w:pPr>
        <w:ind w:firstLine="480"/>
        <w:spacing w:line="480" w:lineRule="auto"/>
        <w:rPr>
          <w:rFonts w:asciiTheme="minorEastAsia" w:hAnsiTheme="minorEastAsia"/>
          <w:color w:val="auto"/>
          <w:sz w:val="24"/>
          <w:szCs w:val="24"/>
          <w:highlight w:val="none"/>
        </w:rPr>
      </w:pPr>
      <w:r>
        <w:rPr>
          <w:rFonts w:asciiTheme="minorEastAsia" w:hAnsiTheme="minorEastAsia"/>
          <w:color w:val="auto"/>
          <w:sz w:val="24"/>
          <w:szCs w:val="24"/>
          <w:highlight w:val="none"/>
        </w:rPr>
      </w:r>
      <w:r/>
    </w:p>
    <w:p>
      <w:pPr>
        <w:spacing w:line="480" w:lineRule="auto"/>
        <w:rPr>
          <w:rFonts w:asciiTheme="minorEastAsia" w:hAnsiTheme="minorEastAsia"/>
          <w:b/>
          <w:color w:val="auto"/>
          <w:sz w:val="24"/>
          <w:szCs w:val="24"/>
          <w:highlight w:val="none"/>
        </w:rPr>
      </w:pPr>
      <w:r>
        <w:rPr>
          <w:rFonts w:asciiTheme="minorEastAsia" w:hAnsiTheme="minorEastAsia"/>
          <w:b/>
          <w:color w:val="auto"/>
          <w:sz w:val="24"/>
          <w:szCs w:val="24"/>
          <w:highlight w:val="none"/>
        </w:rPr>
      </w:r>
      <w:r/>
    </w:p>
    <w:p>
      <w:pPr>
        <w:rPr>
          <w:rFonts w:asciiTheme="minorEastAsia" w:hAnsiTheme="minorEastAsia"/>
          <w:color w:val="auto"/>
          <w:sz w:val="24"/>
          <w:szCs w:val="24"/>
          <w:highlight w:val="none"/>
        </w:rPr>
      </w:pPr>
      <w:r>
        <w:rPr>
          <w:rFonts w:asciiTheme="minorEastAsia" w:hAnsiTheme="minorEastAsia"/>
          <w:color w:val="auto"/>
          <w:sz w:val="24"/>
          <w:szCs w:val="24"/>
          <w:highlight w:val="none"/>
        </w:rPr>
      </w:r>
      <w:r/>
    </w:p>
    <w:p>
      <w:pPr>
        <w:rPr>
          <w:rFonts w:asciiTheme="minorEastAsia" w:hAnsiTheme="minorEastAsia"/>
          <w:color w:val="auto"/>
          <w:sz w:val="24"/>
          <w:szCs w:val="24"/>
          <w:highlight w:val="none"/>
        </w:rPr>
      </w:pPr>
      <w:r>
        <w:rPr>
          <w:rFonts w:asciiTheme="minorEastAsia" w:hAnsiTheme="minorEastAsia"/>
          <w:color w:val="auto"/>
          <w:sz w:val="24"/>
          <w:szCs w:val="24"/>
          <w:highlight w:val="none"/>
        </w:rPr>
      </w:r>
      <w:r/>
    </w:p>
    <w:p>
      <w:pPr>
        <w:rPr>
          <w:rFonts w:asciiTheme="minorEastAsia" w:hAnsiTheme="minorEastAsia"/>
          <w:color w:val="auto"/>
          <w:sz w:val="24"/>
          <w:szCs w:val="24"/>
          <w:highlight w:val="none"/>
        </w:rPr>
      </w:pPr>
      <w:r>
        <w:rPr>
          <w:rFonts w:asciiTheme="minorEastAsia" w:hAnsiTheme="minorEastAsia"/>
          <w:color w:val="auto"/>
          <w:sz w:val="24"/>
          <w:szCs w:val="24"/>
          <w:highlight w:val="none"/>
        </w:rPr>
      </w:r>
      <w:r/>
    </w:p>
    <w:p>
      <w:pPr>
        <w:rPr>
          <w:rFonts w:asciiTheme="minorEastAsia" w:hAnsiTheme="minorEastAsia"/>
          <w:color w:val="auto"/>
          <w:sz w:val="24"/>
          <w:szCs w:val="24"/>
          <w:highlight w:val="none"/>
        </w:rPr>
      </w:pPr>
      <w:r>
        <w:rPr>
          <w:rFonts w:asciiTheme="minorEastAsia" w:hAnsiTheme="minorEastAsia"/>
          <w:color w:val="auto"/>
          <w:sz w:val="24"/>
          <w:szCs w:val="24"/>
          <w:highlight w:val="none"/>
        </w:rPr>
      </w:r>
      <w:r/>
    </w:p>
    <w:p>
      <w:pPr>
        <w:rPr>
          <w:rFonts w:asciiTheme="minorEastAsia" w:hAnsiTheme="minorEastAsia"/>
          <w:color w:val="auto"/>
          <w:sz w:val="24"/>
          <w:szCs w:val="24"/>
          <w:highlight w:val="none"/>
        </w:rPr>
      </w:pPr>
      <w:r>
        <w:rPr>
          <w:rFonts w:asciiTheme="minorEastAsia" w:hAnsiTheme="minorEastAsia"/>
          <w:color w:val="auto"/>
          <w:sz w:val="24"/>
          <w:szCs w:val="24"/>
          <w:highlight w:val="none"/>
        </w:rPr>
      </w:r>
      <w:r/>
    </w:p>
    <w:p>
      <w:pPr>
        <w:jc w:val="center"/>
        <w:rPr>
          <w:rFonts w:asciiTheme="minorEastAsia" w:hAnsiTheme="minorEastAsia"/>
          <w:color w:val="auto"/>
          <w:sz w:val="44"/>
          <w:szCs w:val="44"/>
          <w:highlight w:val="none"/>
        </w:rPr>
      </w:pPr>
      <w:r>
        <w:rPr>
          <w:rFonts w:hint="eastAsia" w:asciiTheme="minorEastAsia" w:hAnsiTheme="minorEastAsia"/>
          <w:color w:val="auto"/>
          <w:sz w:val="44"/>
          <w:szCs w:val="44"/>
          <w:highlight w:val="none"/>
        </w:rPr>
        <w:t xml:space="preserve">第二部分  供应商须知</w:t>
      </w:r>
      <w:r/>
    </w:p>
    <w:p>
      <w:pPr>
        <w:spacing w:line="500" w:lineRule="exact"/>
        <w:rPr>
          <w:rFonts w:asciiTheme="minorEastAsia" w:hAnsiTheme="minorEastAsia"/>
          <w:b/>
          <w:color w:val="auto"/>
          <w:sz w:val="24"/>
          <w:szCs w:val="24"/>
          <w:highlight w:val="none"/>
        </w:rPr>
      </w:pPr>
      <w:r>
        <w:rPr>
          <w:rFonts w:hint="eastAsia" w:asciiTheme="minorEastAsia" w:hAnsiTheme="minorEastAsia"/>
          <w:b/>
          <w:color w:val="auto"/>
          <w:sz w:val="24"/>
          <w:szCs w:val="24"/>
          <w:highlight w:val="none"/>
        </w:rPr>
        <w:t xml:space="preserve">一、总则</w:t>
      </w:r>
      <w:r/>
    </w:p>
    <w:p>
      <w:pPr>
        <w:spacing w:line="500" w:lineRule="exact"/>
        <w:rPr>
          <w:rFonts w:asciiTheme="minorEastAsia" w:hAnsiTheme="minorEastAsia"/>
          <w:b/>
          <w:color w:val="auto"/>
          <w:sz w:val="24"/>
          <w:szCs w:val="24"/>
          <w:highlight w:val="none"/>
        </w:rPr>
      </w:pPr>
      <w:r>
        <w:rPr>
          <w:rFonts w:hint="eastAsia" w:asciiTheme="minorEastAsia" w:hAnsiTheme="minorEastAsia"/>
          <w:b/>
          <w:color w:val="auto"/>
          <w:sz w:val="24"/>
          <w:szCs w:val="24"/>
          <w:highlight w:val="none"/>
        </w:rPr>
        <w:t xml:space="preserve">1. 采购方式</w:t>
      </w:r>
      <w:r/>
    </w:p>
    <w:p>
      <w:pPr>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1.1</w:t>
      </w:r>
      <w:r>
        <w:rPr>
          <w:rFonts w:asciiTheme="minorEastAsia" w:hAnsiTheme="minorEastAsia"/>
          <w:color w:val="auto"/>
          <w:sz w:val="24"/>
          <w:szCs w:val="24"/>
          <w:highlight w:val="none"/>
        </w:rPr>
        <w:t xml:space="preserve"> </w:t>
      </w:r>
      <w:r>
        <w:rPr>
          <w:rFonts w:hint="eastAsia" w:asciiTheme="minorEastAsia" w:hAnsiTheme="minorEastAsia"/>
          <w:color w:val="auto"/>
          <w:sz w:val="24"/>
          <w:szCs w:val="24"/>
          <w:highlight w:val="none"/>
        </w:rPr>
        <w:t xml:space="preserve">本次项目采用封闭式框架协议采购方式，本征集文件仅适用于征集公告中所述项目。</w:t>
      </w:r>
      <w:r/>
    </w:p>
    <w:p>
      <w:pPr>
        <w:spacing w:line="500" w:lineRule="exact"/>
        <w:rPr>
          <w:rFonts w:asciiTheme="minorEastAsia" w:hAnsiTheme="minorEastAsia"/>
          <w:b/>
          <w:color w:val="auto"/>
          <w:sz w:val="24"/>
          <w:szCs w:val="24"/>
          <w:highlight w:val="none"/>
        </w:rPr>
      </w:pPr>
      <w:r>
        <w:rPr>
          <w:rFonts w:hint="eastAsia" w:asciiTheme="minorEastAsia" w:hAnsiTheme="minorEastAsia"/>
          <w:b/>
          <w:color w:val="auto"/>
          <w:sz w:val="24"/>
          <w:szCs w:val="24"/>
          <w:highlight w:val="none"/>
        </w:rPr>
        <w:t xml:space="preserve">2. 合格的供应商</w:t>
      </w:r>
      <w:r/>
    </w:p>
    <w:p>
      <w:pPr>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2.1</w:t>
      </w:r>
      <w:r>
        <w:rPr>
          <w:rFonts w:asciiTheme="minorEastAsia" w:hAnsiTheme="minorEastAsia"/>
          <w:color w:val="auto"/>
          <w:sz w:val="24"/>
          <w:szCs w:val="24"/>
          <w:highlight w:val="none"/>
        </w:rPr>
        <w:t xml:space="preserve"> </w:t>
      </w:r>
      <w:r>
        <w:rPr>
          <w:rFonts w:hint="eastAsia" w:asciiTheme="minorEastAsia" w:hAnsiTheme="minorEastAsia"/>
          <w:color w:val="auto"/>
          <w:sz w:val="24"/>
          <w:szCs w:val="24"/>
          <w:highlight w:val="none"/>
        </w:rPr>
        <w:t xml:space="preserve">满足征集公告中供应商资格要求的规定。</w:t>
      </w:r>
      <w:r/>
    </w:p>
    <w:p>
      <w:pPr>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2.2</w:t>
      </w:r>
      <w:r>
        <w:rPr>
          <w:rFonts w:asciiTheme="minorEastAsia" w:hAnsiTheme="minorEastAsia"/>
          <w:color w:val="auto"/>
          <w:sz w:val="24"/>
          <w:szCs w:val="24"/>
          <w:highlight w:val="none"/>
        </w:rPr>
        <w:t xml:space="preserve"> </w:t>
      </w:r>
      <w:r>
        <w:rPr>
          <w:rFonts w:hint="eastAsia" w:asciiTheme="minorEastAsia" w:hAnsiTheme="minorEastAsia"/>
          <w:color w:val="auto"/>
          <w:sz w:val="24"/>
          <w:szCs w:val="24"/>
          <w:highlight w:val="none"/>
        </w:rPr>
        <w:t xml:space="preserve">满足本征集文件实质性条款的规定。</w:t>
      </w:r>
      <w:r/>
    </w:p>
    <w:p>
      <w:pPr>
        <w:spacing w:line="500" w:lineRule="exact"/>
        <w:rPr>
          <w:rFonts w:asciiTheme="minorEastAsia" w:hAnsiTheme="minorEastAsia"/>
          <w:b/>
          <w:color w:val="auto"/>
          <w:sz w:val="24"/>
          <w:szCs w:val="24"/>
          <w:highlight w:val="none"/>
        </w:rPr>
      </w:pPr>
      <w:r>
        <w:rPr>
          <w:rFonts w:hint="eastAsia" w:asciiTheme="minorEastAsia" w:hAnsiTheme="minorEastAsia"/>
          <w:b/>
          <w:color w:val="auto"/>
          <w:sz w:val="24"/>
          <w:szCs w:val="24"/>
          <w:highlight w:val="none"/>
        </w:rPr>
        <w:t xml:space="preserve">3. 适用法律</w:t>
      </w:r>
      <w:r/>
    </w:p>
    <w:p>
      <w:pPr>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3</w:t>
      </w:r>
      <w:r>
        <w:rPr>
          <w:rFonts w:asciiTheme="minorEastAsia" w:hAnsiTheme="minorEastAsia"/>
          <w:color w:val="auto"/>
          <w:sz w:val="24"/>
          <w:szCs w:val="24"/>
          <w:highlight w:val="none"/>
        </w:rPr>
        <w:t xml:space="preserve">.1</w:t>
      </w:r>
      <w:r>
        <w:rPr>
          <w:rFonts w:hint="eastAsia" w:asciiTheme="minorEastAsia" w:hAnsiTheme="minorEastAsia"/>
          <w:color w:val="auto"/>
          <w:sz w:val="24"/>
          <w:szCs w:val="24"/>
          <w:highlight w:val="none"/>
        </w:rPr>
        <w:t xml:space="preserve">本次封闭式框架协议采购活动（以下简称采购活动）及由此产生的框架协议文本和采购合同文本受中华人民共和国有关的法律法规制约和保护。</w:t>
      </w:r>
      <w:r/>
    </w:p>
    <w:p>
      <w:pPr>
        <w:spacing w:line="500" w:lineRule="exact"/>
        <w:rPr>
          <w:rFonts w:asciiTheme="minorEastAsia" w:hAnsiTheme="minorEastAsia"/>
          <w:b/>
          <w:color w:val="auto"/>
          <w:sz w:val="24"/>
          <w:szCs w:val="24"/>
          <w:highlight w:val="none"/>
        </w:rPr>
      </w:pPr>
      <w:r>
        <w:rPr>
          <w:rFonts w:hint="eastAsia" w:asciiTheme="minorEastAsia" w:hAnsiTheme="minorEastAsia"/>
          <w:b/>
          <w:color w:val="auto"/>
          <w:sz w:val="24"/>
          <w:szCs w:val="24"/>
          <w:highlight w:val="none"/>
        </w:rPr>
        <w:t xml:space="preserve">4. 参加采购活动的费用</w:t>
      </w:r>
      <w:r/>
    </w:p>
    <w:p>
      <w:pPr>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4.1</w:t>
      </w:r>
      <w:r>
        <w:rPr>
          <w:rFonts w:asciiTheme="minorEastAsia" w:hAnsiTheme="minorEastAsia"/>
          <w:color w:val="auto"/>
          <w:sz w:val="24"/>
          <w:szCs w:val="24"/>
          <w:highlight w:val="none"/>
        </w:rPr>
        <w:t xml:space="preserve"> </w:t>
      </w:r>
      <w:r>
        <w:rPr>
          <w:rFonts w:hint="eastAsia" w:asciiTheme="minorEastAsia" w:hAnsiTheme="minorEastAsia"/>
          <w:color w:val="auto"/>
          <w:sz w:val="24"/>
          <w:szCs w:val="24"/>
          <w:highlight w:val="none"/>
        </w:rPr>
        <w:t xml:space="preserve">无论采购过程中的做法和结果如何，供应商自行承担所有与参加采购活动有关的全部费用。</w:t>
      </w:r>
      <w:r/>
    </w:p>
    <w:p>
      <w:pPr>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4.2</w:t>
      </w:r>
      <w:r>
        <w:rPr>
          <w:rFonts w:asciiTheme="minorEastAsia" w:hAnsiTheme="minorEastAsia"/>
          <w:color w:val="auto"/>
          <w:sz w:val="24"/>
          <w:szCs w:val="24"/>
          <w:highlight w:val="none"/>
        </w:rPr>
        <w:t xml:space="preserve"> </w:t>
      </w:r>
      <w:r>
        <w:rPr>
          <w:rFonts w:hint="eastAsia" w:asciiTheme="minorEastAsia" w:hAnsiTheme="minorEastAsia"/>
          <w:color w:val="auto"/>
          <w:sz w:val="24"/>
          <w:szCs w:val="24"/>
          <w:highlight w:val="none"/>
        </w:rPr>
        <w:t xml:space="preserve">本次采购活动交易中心不收取标书工本费与代理服务费。</w:t>
      </w:r>
      <w:r/>
    </w:p>
    <w:p>
      <w:pPr>
        <w:spacing w:line="500" w:lineRule="exact"/>
        <w:rPr>
          <w:rFonts w:asciiTheme="minorEastAsia" w:hAnsiTheme="minorEastAsia"/>
          <w:b/>
          <w:color w:val="auto"/>
          <w:sz w:val="24"/>
          <w:szCs w:val="24"/>
          <w:highlight w:val="none"/>
        </w:rPr>
      </w:pPr>
      <w:r>
        <w:rPr>
          <w:rFonts w:hint="eastAsia" w:asciiTheme="minorEastAsia" w:hAnsiTheme="minorEastAsia"/>
          <w:b/>
          <w:color w:val="auto"/>
          <w:sz w:val="24"/>
          <w:szCs w:val="24"/>
          <w:highlight w:val="none"/>
        </w:rPr>
        <w:t xml:space="preserve">5. 征集文件的约束力</w:t>
      </w:r>
      <w:r/>
    </w:p>
    <w:p>
      <w:pPr>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5</w:t>
      </w:r>
      <w:r>
        <w:rPr>
          <w:rFonts w:asciiTheme="minorEastAsia" w:hAnsiTheme="minorEastAsia"/>
          <w:color w:val="auto"/>
          <w:sz w:val="24"/>
          <w:szCs w:val="24"/>
          <w:highlight w:val="none"/>
        </w:rPr>
        <w:t xml:space="preserve">.1 </w:t>
      </w:r>
      <w:r>
        <w:rPr>
          <w:rFonts w:hint="eastAsia" w:asciiTheme="minorEastAsia" w:hAnsiTheme="minorEastAsia"/>
          <w:color w:val="auto"/>
          <w:sz w:val="24"/>
          <w:szCs w:val="24"/>
          <w:highlight w:val="none"/>
        </w:rPr>
        <w:t xml:space="preserve">供应商一旦参加本项目征集活动，即被认为接受了本征集文件的规定和约束。</w:t>
      </w:r>
      <w:r/>
    </w:p>
    <w:p>
      <w:pPr>
        <w:spacing w:line="500" w:lineRule="exact"/>
        <w:rPr>
          <w:rFonts w:asciiTheme="minorEastAsia" w:hAnsiTheme="minorEastAsia"/>
          <w:b/>
          <w:color w:val="auto"/>
          <w:sz w:val="24"/>
          <w:szCs w:val="24"/>
          <w:highlight w:val="none"/>
        </w:rPr>
      </w:pPr>
      <w:r>
        <w:rPr>
          <w:rFonts w:hint="eastAsia" w:asciiTheme="minorEastAsia" w:hAnsiTheme="minorEastAsia"/>
          <w:b/>
          <w:color w:val="auto"/>
          <w:sz w:val="24"/>
          <w:szCs w:val="24"/>
          <w:highlight w:val="none"/>
        </w:rPr>
        <w:t xml:space="preserve">二、征集文件</w:t>
      </w:r>
      <w:r/>
    </w:p>
    <w:p>
      <w:pPr>
        <w:spacing w:line="500" w:lineRule="exact"/>
        <w:rPr>
          <w:rFonts w:asciiTheme="minorEastAsia" w:hAnsiTheme="minorEastAsia"/>
          <w:b/>
          <w:color w:val="auto"/>
          <w:sz w:val="24"/>
          <w:szCs w:val="24"/>
          <w:highlight w:val="none"/>
        </w:rPr>
      </w:pPr>
      <w:r>
        <w:rPr>
          <w:rFonts w:hint="eastAsia" w:asciiTheme="minorEastAsia" w:hAnsiTheme="minorEastAsia"/>
          <w:b/>
          <w:color w:val="auto"/>
          <w:sz w:val="24"/>
          <w:szCs w:val="24"/>
          <w:highlight w:val="none"/>
        </w:rPr>
        <w:t xml:space="preserve">6. 征集文件构成</w:t>
      </w:r>
      <w:r/>
    </w:p>
    <w:p>
      <w:pPr>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6.1 征集文件由以下部分组成：</w:t>
      </w:r>
      <w:r/>
    </w:p>
    <w:p>
      <w:pPr>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6.1.1</w:t>
      </w:r>
      <w:r>
        <w:rPr>
          <w:rFonts w:asciiTheme="minorEastAsia" w:hAnsiTheme="minorEastAsia"/>
          <w:color w:val="auto"/>
          <w:sz w:val="24"/>
          <w:szCs w:val="24"/>
          <w:highlight w:val="none"/>
        </w:rPr>
        <w:t xml:space="preserve"> </w:t>
      </w:r>
      <w:r>
        <w:rPr>
          <w:rFonts w:hint="eastAsia" w:asciiTheme="minorEastAsia" w:hAnsiTheme="minorEastAsia"/>
          <w:color w:val="auto"/>
          <w:sz w:val="24"/>
          <w:szCs w:val="24"/>
          <w:highlight w:val="none"/>
        </w:rPr>
        <w:t xml:space="preserve">参加征集活动的邀请</w:t>
      </w:r>
      <w:r/>
    </w:p>
    <w:p>
      <w:pPr>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6.1.2</w:t>
      </w:r>
      <w:r>
        <w:rPr>
          <w:rFonts w:asciiTheme="minorEastAsia" w:hAnsiTheme="minorEastAsia"/>
          <w:color w:val="auto"/>
          <w:sz w:val="24"/>
          <w:szCs w:val="24"/>
          <w:highlight w:val="none"/>
        </w:rPr>
        <w:t xml:space="preserve"> </w:t>
      </w:r>
      <w:r>
        <w:rPr>
          <w:rFonts w:hint="eastAsia" w:asciiTheme="minorEastAsia" w:hAnsiTheme="minorEastAsia"/>
          <w:color w:val="auto"/>
          <w:sz w:val="24"/>
          <w:szCs w:val="24"/>
          <w:highlight w:val="none"/>
        </w:rPr>
        <w:t xml:space="preserve">供应商须知</w:t>
      </w:r>
      <w:r/>
    </w:p>
    <w:p>
      <w:pPr>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6.1.3</w:t>
      </w:r>
      <w:r>
        <w:rPr>
          <w:rFonts w:asciiTheme="minorEastAsia" w:hAnsiTheme="minorEastAsia"/>
          <w:color w:val="auto"/>
          <w:sz w:val="24"/>
          <w:szCs w:val="24"/>
          <w:highlight w:val="none"/>
        </w:rPr>
        <w:t xml:space="preserve"> </w:t>
      </w:r>
      <w:r>
        <w:rPr>
          <w:rFonts w:hint="eastAsia" w:asciiTheme="minorEastAsia" w:hAnsiTheme="minorEastAsia"/>
          <w:color w:val="auto"/>
          <w:sz w:val="24"/>
          <w:szCs w:val="24"/>
          <w:highlight w:val="none"/>
        </w:rPr>
        <w:t xml:space="preserve">采购需求</w:t>
      </w:r>
      <w:r/>
    </w:p>
    <w:p>
      <w:pPr>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6.1.4</w:t>
      </w:r>
      <w:r>
        <w:rPr>
          <w:rFonts w:asciiTheme="minorEastAsia" w:hAnsiTheme="minorEastAsia"/>
          <w:color w:val="auto"/>
          <w:sz w:val="24"/>
          <w:szCs w:val="24"/>
          <w:highlight w:val="none"/>
        </w:rPr>
        <w:t xml:space="preserve"> </w:t>
      </w:r>
      <w:r>
        <w:rPr>
          <w:rFonts w:hint="eastAsia" w:asciiTheme="minorEastAsia" w:hAnsiTheme="minorEastAsia"/>
          <w:color w:val="auto"/>
          <w:sz w:val="24"/>
          <w:szCs w:val="24"/>
          <w:highlight w:val="none"/>
        </w:rPr>
        <w:t xml:space="preserve">响应文件格式</w:t>
      </w:r>
      <w:r/>
    </w:p>
    <w:p>
      <w:pPr>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6.1.5</w:t>
      </w:r>
      <w:r>
        <w:rPr>
          <w:rFonts w:asciiTheme="minorEastAsia" w:hAnsiTheme="minorEastAsia"/>
          <w:color w:val="auto"/>
          <w:sz w:val="24"/>
          <w:szCs w:val="24"/>
          <w:highlight w:val="none"/>
        </w:rPr>
        <w:t xml:space="preserve"> </w:t>
      </w:r>
      <w:r>
        <w:rPr>
          <w:rFonts w:hint="eastAsia" w:asciiTheme="minorEastAsia" w:hAnsiTheme="minorEastAsia"/>
          <w:color w:val="auto"/>
          <w:sz w:val="24"/>
          <w:szCs w:val="24"/>
          <w:highlight w:val="none"/>
        </w:rPr>
        <w:t xml:space="preserve">确定入围及成交供应商</w:t>
      </w:r>
      <w:r/>
    </w:p>
    <w:p>
      <w:pPr>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6.1.6</w:t>
      </w:r>
      <w:r>
        <w:rPr>
          <w:rFonts w:asciiTheme="minorEastAsia" w:hAnsiTheme="minorEastAsia"/>
          <w:color w:val="auto"/>
          <w:sz w:val="24"/>
          <w:szCs w:val="24"/>
          <w:highlight w:val="none"/>
        </w:rPr>
        <w:t xml:space="preserve"> </w:t>
      </w:r>
      <w:r>
        <w:rPr>
          <w:rFonts w:hint="eastAsia" w:asciiTheme="minorEastAsia" w:hAnsiTheme="minorEastAsia"/>
          <w:color w:val="auto"/>
          <w:sz w:val="24"/>
          <w:szCs w:val="24"/>
          <w:highlight w:val="none"/>
        </w:rPr>
        <w:t xml:space="preserve">拟签订的框架协议和采购合同文本</w:t>
      </w:r>
      <w:r/>
    </w:p>
    <w:p>
      <w:pPr>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请仔细检查征集文件是否齐全，如有缺漏请立即与征集人联系解决。</w:t>
      </w:r>
      <w:r/>
    </w:p>
    <w:p>
      <w:pPr>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6.2 供应商应认真阅读征集文件中所有的事项、格式、条款和规范等要求。按征集文件的要求和规定编制响应文件，并保证所提供的全部资料的真实性，以使其响应文件对征集文件作出实质性响应，否则其风险由供应商自行承担</w:t>
      </w:r>
      <w:r/>
    </w:p>
    <w:p>
      <w:pPr>
        <w:spacing w:line="500" w:lineRule="exact"/>
        <w:rPr>
          <w:rFonts w:asciiTheme="minorEastAsia" w:hAnsiTheme="minorEastAsia"/>
          <w:b/>
          <w:color w:val="auto"/>
          <w:sz w:val="24"/>
          <w:szCs w:val="24"/>
          <w:highlight w:val="none"/>
        </w:rPr>
      </w:pPr>
      <w:r>
        <w:rPr>
          <w:rFonts w:hint="eastAsia" w:asciiTheme="minorEastAsia" w:hAnsiTheme="minorEastAsia"/>
          <w:b/>
          <w:color w:val="auto"/>
          <w:sz w:val="24"/>
          <w:szCs w:val="24"/>
          <w:highlight w:val="none"/>
        </w:rPr>
        <w:t xml:space="preserve">7. 征集文件的澄清及修正</w:t>
      </w:r>
      <w:r/>
    </w:p>
    <w:p>
      <w:pPr>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7.1 征集人无论出于自己的考虑，还是出于对响应人提问的澄清，均可对征集文件用更正公告的方式进行澄清或者修改，并通过苏州政府采购网对外进行发布。更正公告将作为征集文件的组成部分，对所有响应人有约束力。</w:t>
      </w:r>
      <w:r/>
    </w:p>
    <w:p>
      <w:pPr>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7.2</w:t>
      </w:r>
      <w:r>
        <w:rPr>
          <w:rFonts w:asciiTheme="minorEastAsia" w:hAnsiTheme="minorEastAsia"/>
          <w:color w:val="auto"/>
          <w:sz w:val="24"/>
          <w:szCs w:val="24"/>
          <w:highlight w:val="none"/>
        </w:rPr>
        <w:t xml:space="preserve"> </w:t>
      </w:r>
      <w:r>
        <w:rPr>
          <w:rFonts w:hint="eastAsia" w:asciiTheme="minorEastAsia" w:hAnsiTheme="minorEastAsia"/>
          <w:color w:val="auto"/>
          <w:sz w:val="24"/>
          <w:szCs w:val="24"/>
          <w:highlight w:val="none"/>
        </w:rPr>
        <w:t xml:space="preserve">为使响应人有足够的时间按征集文件的修改要求考虑修正响应文件，或出于其他原因，征集人有权推迟响应截止日期，并将此变更通知以更正公告的形式对外发布。</w:t>
      </w:r>
      <w:r/>
    </w:p>
    <w:p>
      <w:pPr>
        <w:ind w:firstLine="480"/>
        <w:spacing w:line="500" w:lineRule="exact"/>
        <w:rPr>
          <w:rFonts w:asciiTheme="minorEastAsia" w:hAnsiTheme="minorEastAsia"/>
          <w:color w:val="auto"/>
          <w:sz w:val="24"/>
          <w:szCs w:val="24"/>
          <w:highlight w:val="none"/>
        </w:rPr>
      </w:pPr>
      <w:r/>
      <w:bookmarkStart w:id="1" w:name="OLE_LINK15"/>
      <w:r/>
      <w:bookmarkStart w:id="2" w:name="OLE_LINK16"/>
      <w:r>
        <w:rPr>
          <w:rFonts w:hint="eastAsia" w:asciiTheme="minorEastAsia" w:hAnsiTheme="minorEastAsia"/>
          <w:color w:val="auto"/>
          <w:sz w:val="24"/>
          <w:szCs w:val="24"/>
          <w:highlight w:val="none"/>
        </w:rPr>
        <w:t xml:space="preserve">7.3</w:t>
      </w:r>
      <w:bookmarkEnd w:id="1"/>
      <w:r/>
      <w:bookmarkEnd w:id="2"/>
      <w:r>
        <w:rPr>
          <w:rFonts w:asciiTheme="minorEastAsia" w:hAnsiTheme="minorEastAsia"/>
          <w:color w:val="auto"/>
          <w:sz w:val="24"/>
          <w:szCs w:val="24"/>
          <w:highlight w:val="none"/>
        </w:rPr>
        <w:t xml:space="preserve"> </w:t>
      </w:r>
      <w:r>
        <w:rPr>
          <w:rFonts w:hint="eastAsia" w:asciiTheme="minorEastAsia" w:hAnsiTheme="minorEastAsia"/>
          <w:color w:val="auto"/>
          <w:sz w:val="24"/>
          <w:szCs w:val="24"/>
          <w:highlight w:val="none"/>
        </w:rPr>
        <w:t xml:space="preserve">征集文件的澄清、修改、补充等内容均以苏州政府采购网发布的内容为准。</w:t>
      </w:r>
      <w:r/>
    </w:p>
    <w:p>
      <w:pPr>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7.</w:t>
      </w:r>
      <w:r>
        <w:rPr>
          <w:rFonts w:asciiTheme="minorEastAsia" w:hAnsiTheme="minorEastAsia"/>
          <w:color w:val="auto"/>
          <w:sz w:val="24"/>
          <w:szCs w:val="24"/>
          <w:highlight w:val="none"/>
        </w:rPr>
        <w:t xml:space="preserve">4</w:t>
      </w:r>
      <w:r>
        <w:rPr>
          <w:rFonts w:hint="eastAsia" w:asciiTheme="minorEastAsia" w:hAnsiTheme="minorEastAsia"/>
          <w:color w:val="auto"/>
          <w:sz w:val="24"/>
          <w:szCs w:val="24"/>
          <w:highlight w:val="none"/>
        </w:rPr>
        <w:t xml:space="preserve">各供应商应在响应文件提交截止时间前关注本征集公告网站上更正公告栏，按规定获取相关信息内容，否则其响应风险由供应商承担。</w:t>
      </w:r>
      <w:r/>
    </w:p>
    <w:p>
      <w:pPr>
        <w:ind w:firstLine="482"/>
        <w:spacing w:line="500" w:lineRule="exact"/>
        <w:rPr>
          <w:rFonts w:asciiTheme="minorEastAsia" w:hAnsiTheme="minorEastAsia"/>
          <w:b/>
          <w:color w:val="auto"/>
          <w:sz w:val="24"/>
          <w:szCs w:val="24"/>
          <w:highlight w:val="none"/>
        </w:rPr>
      </w:pPr>
      <w:r>
        <w:rPr>
          <w:rFonts w:hint="eastAsia" w:asciiTheme="minorEastAsia" w:hAnsiTheme="minorEastAsia"/>
          <w:b/>
          <w:color w:val="auto"/>
          <w:sz w:val="24"/>
          <w:szCs w:val="24"/>
          <w:highlight w:val="none"/>
        </w:rPr>
        <w:t xml:space="preserve">7.</w:t>
      </w:r>
      <w:r>
        <w:rPr>
          <w:rFonts w:asciiTheme="minorEastAsia" w:hAnsiTheme="minorEastAsia"/>
          <w:b/>
          <w:color w:val="auto"/>
          <w:sz w:val="24"/>
          <w:szCs w:val="24"/>
          <w:highlight w:val="none"/>
        </w:rPr>
        <w:t xml:space="preserve">5 </w:t>
      </w:r>
      <w:r>
        <w:rPr>
          <w:rFonts w:hint="eastAsia" w:asciiTheme="minorEastAsia" w:hAnsiTheme="minorEastAsia"/>
          <w:b/>
          <w:color w:val="auto"/>
          <w:sz w:val="24"/>
          <w:szCs w:val="24"/>
          <w:highlight w:val="none"/>
        </w:rPr>
        <w:t xml:space="preserve">征集文件若有最新的答疑文件，响应供应商必须下载并使用该文件制作新的电子响应文件，否则将无法完成电子响应文件的上传及响应活动。</w:t>
      </w:r>
      <w:r/>
    </w:p>
    <w:p>
      <w:pPr>
        <w:spacing w:line="500" w:lineRule="exact"/>
        <w:rPr>
          <w:rFonts w:asciiTheme="minorEastAsia" w:hAnsiTheme="minorEastAsia"/>
          <w:b/>
          <w:color w:val="auto"/>
          <w:sz w:val="24"/>
          <w:szCs w:val="24"/>
          <w:highlight w:val="none"/>
        </w:rPr>
      </w:pPr>
      <w:r>
        <w:rPr>
          <w:rFonts w:hint="eastAsia" w:asciiTheme="minorEastAsia" w:hAnsiTheme="minorEastAsia"/>
          <w:b/>
          <w:color w:val="auto"/>
          <w:sz w:val="24"/>
          <w:szCs w:val="24"/>
          <w:highlight w:val="none"/>
        </w:rPr>
        <w:t xml:space="preserve">三、响应文件的编制</w:t>
      </w:r>
      <w:r/>
    </w:p>
    <w:p>
      <w:pPr>
        <w:spacing w:line="500" w:lineRule="exact"/>
        <w:rPr>
          <w:rFonts w:asciiTheme="minorEastAsia" w:hAnsiTheme="minorEastAsia"/>
          <w:b/>
          <w:color w:val="auto"/>
          <w:sz w:val="24"/>
          <w:szCs w:val="24"/>
          <w:highlight w:val="none"/>
        </w:rPr>
      </w:pPr>
      <w:r>
        <w:rPr>
          <w:rFonts w:hint="eastAsia" w:asciiTheme="minorEastAsia" w:hAnsiTheme="minorEastAsia"/>
          <w:b/>
          <w:color w:val="auto"/>
          <w:sz w:val="24"/>
          <w:szCs w:val="24"/>
          <w:highlight w:val="none"/>
        </w:rPr>
        <w:t xml:space="preserve">8. 电子响应文件编制要求：</w:t>
      </w:r>
      <w:r/>
    </w:p>
    <w:p>
      <w:pPr>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8.1响应供应商应使用征集文件要求的电子投标软件制作电子响应文件，电子响应文件按征集文件规定的格式制作，如果未按要求制作上传，可能导致响应无效。</w:t>
      </w:r>
      <w:r/>
    </w:p>
    <w:p>
      <w:pPr>
        <w:spacing w:line="500" w:lineRule="exact"/>
        <w:rPr>
          <w:rFonts w:asciiTheme="minorEastAsia" w:hAnsiTheme="minorEastAsia"/>
          <w:b/>
          <w:color w:val="auto"/>
          <w:sz w:val="24"/>
          <w:szCs w:val="24"/>
          <w:highlight w:val="none"/>
        </w:rPr>
      </w:pPr>
      <w:r>
        <w:rPr>
          <w:rFonts w:hint="eastAsia" w:asciiTheme="minorEastAsia" w:hAnsiTheme="minorEastAsia"/>
          <w:b/>
          <w:color w:val="auto"/>
          <w:sz w:val="24"/>
          <w:szCs w:val="24"/>
          <w:highlight w:val="none"/>
        </w:rPr>
        <w:t xml:space="preserve">9. 响应文件的语言及度量衡单位：</w:t>
      </w:r>
      <w:r/>
    </w:p>
    <w:p>
      <w:pPr>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9.1供应商提交的响应文件以及供应商与征集人或交易中心就采购活动的所有来往通知、函件和文件均应使用简体中文。</w:t>
      </w:r>
      <w:r/>
    </w:p>
    <w:p>
      <w:pPr>
        <w:spacing w:line="500" w:lineRule="exact"/>
        <w:rPr>
          <w:rFonts w:asciiTheme="minorEastAsia" w:hAnsiTheme="minorEastAsia"/>
          <w:b/>
          <w:color w:val="auto"/>
          <w:sz w:val="24"/>
          <w:szCs w:val="24"/>
          <w:highlight w:val="none"/>
        </w:rPr>
      </w:pPr>
      <w:r>
        <w:rPr>
          <w:rFonts w:hint="eastAsia" w:asciiTheme="minorEastAsia" w:hAnsiTheme="minorEastAsia"/>
          <w:b/>
          <w:color w:val="auto"/>
          <w:sz w:val="24"/>
          <w:szCs w:val="24"/>
          <w:highlight w:val="none"/>
        </w:rPr>
        <w:t xml:space="preserve">10. 响应文件构成</w:t>
      </w:r>
      <w:r/>
    </w:p>
    <w:p>
      <w:pPr>
        <w:ind w:firstLine="482"/>
        <w:spacing w:line="500" w:lineRule="exact"/>
        <w:rPr>
          <w:rFonts w:asciiTheme="minorEastAsia" w:hAnsiTheme="minorEastAsia"/>
          <w:b/>
          <w:color w:val="auto"/>
          <w:sz w:val="24"/>
          <w:szCs w:val="24"/>
          <w:highlight w:val="none"/>
        </w:rPr>
      </w:pPr>
      <w:r>
        <w:rPr>
          <w:rFonts w:hint="eastAsia" w:asciiTheme="minorEastAsia" w:hAnsiTheme="minorEastAsia"/>
          <w:b/>
          <w:color w:val="auto"/>
          <w:sz w:val="24"/>
          <w:szCs w:val="24"/>
          <w:highlight w:val="none"/>
        </w:rPr>
        <w:t xml:space="preserve">10.1</w:t>
      </w:r>
      <w:r>
        <w:rPr>
          <w:rFonts w:asciiTheme="minorEastAsia" w:hAnsiTheme="minorEastAsia"/>
          <w:b/>
          <w:color w:val="auto"/>
          <w:sz w:val="24"/>
          <w:szCs w:val="24"/>
          <w:highlight w:val="none"/>
        </w:rPr>
        <w:t xml:space="preserve"> 报价部分（详见文件格式）</w:t>
      </w:r>
      <w:r/>
    </w:p>
    <w:p>
      <w:pPr>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10.</w:t>
      </w:r>
      <w:r>
        <w:rPr>
          <w:rFonts w:asciiTheme="minorEastAsia" w:hAnsiTheme="minorEastAsia"/>
          <w:color w:val="auto"/>
          <w:sz w:val="24"/>
          <w:szCs w:val="24"/>
          <w:highlight w:val="none"/>
        </w:rPr>
        <w:t xml:space="preserve">1</w:t>
      </w:r>
      <w:r>
        <w:rPr>
          <w:rFonts w:hint="eastAsia" w:asciiTheme="minorEastAsia" w:hAnsiTheme="minorEastAsia"/>
          <w:color w:val="auto"/>
          <w:sz w:val="24"/>
          <w:szCs w:val="24"/>
          <w:highlight w:val="none"/>
        </w:rPr>
        <w:t xml:space="preserve">.</w:t>
      </w:r>
      <w:r>
        <w:rPr>
          <w:rFonts w:asciiTheme="minorEastAsia" w:hAnsiTheme="minorEastAsia"/>
          <w:color w:val="auto"/>
          <w:sz w:val="24"/>
          <w:szCs w:val="24"/>
          <w:highlight w:val="none"/>
        </w:rPr>
        <w:t xml:space="preserve">1 封面</w:t>
      </w:r>
      <w:r/>
    </w:p>
    <w:p>
      <w:pPr>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10.</w:t>
      </w:r>
      <w:r>
        <w:rPr>
          <w:rFonts w:asciiTheme="minorEastAsia" w:hAnsiTheme="minorEastAsia"/>
          <w:color w:val="auto"/>
          <w:sz w:val="24"/>
          <w:szCs w:val="24"/>
          <w:highlight w:val="none"/>
        </w:rPr>
        <w:t xml:space="preserve">1</w:t>
      </w:r>
      <w:r>
        <w:rPr>
          <w:rFonts w:hint="eastAsia" w:asciiTheme="minorEastAsia" w:hAnsiTheme="minorEastAsia"/>
          <w:color w:val="auto"/>
          <w:sz w:val="24"/>
          <w:szCs w:val="24"/>
          <w:highlight w:val="none"/>
        </w:rPr>
        <w:t xml:space="preserve">.</w:t>
      </w:r>
      <w:r>
        <w:rPr>
          <w:rFonts w:asciiTheme="minorEastAsia" w:hAnsiTheme="minorEastAsia"/>
          <w:color w:val="auto"/>
          <w:sz w:val="24"/>
          <w:szCs w:val="24"/>
          <w:highlight w:val="none"/>
        </w:rPr>
        <w:t xml:space="preserve">2 开标一览表</w:t>
      </w:r>
      <w:r>
        <w:rPr>
          <w:rFonts w:hint="eastAsia" w:asciiTheme="minorEastAsia" w:hAnsiTheme="minorEastAsia"/>
          <w:color w:val="auto"/>
          <w:sz w:val="24"/>
          <w:szCs w:val="24"/>
          <w:highlight w:val="none"/>
        </w:rPr>
        <w:t xml:space="preserve">（详见文件格式）</w:t>
      </w:r>
      <w:r/>
    </w:p>
    <w:p>
      <w:pPr>
        <w:ind w:firstLine="482"/>
        <w:spacing w:line="500" w:lineRule="exact"/>
        <w:rPr>
          <w:rFonts w:ascii="宋体" w:hAnsi="宋体"/>
          <w:b/>
          <w:color w:val="auto"/>
          <w:sz w:val="24"/>
          <w:szCs w:val="24"/>
          <w:highlight w:val="none"/>
        </w:rPr>
      </w:pPr>
      <w:r>
        <w:rPr>
          <w:rFonts w:hint="eastAsia" w:asciiTheme="minorEastAsia" w:hAnsiTheme="minorEastAsia"/>
          <w:color w:val="auto"/>
          <w:sz w:val="24"/>
          <w:szCs w:val="24"/>
          <w:highlight w:val="none"/>
        </w:rPr>
        <w:t xml:space="preserve">10.</w:t>
      </w:r>
      <w:r>
        <w:rPr>
          <w:rFonts w:asciiTheme="minorEastAsia" w:hAnsiTheme="minorEastAsia"/>
          <w:color w:val="auto"/>
          <w:sz w:val="24"/>
          <w:szCs w:val="24"/>
          <w:highlight w:val="none"/>
        </w:rPr>
        <w:t xml:space="preserve">1</w:t>
      </w:r>
      <w:r>
        <w:rPr>
          <w:rFonts w:hint="eastAsia" w:asciiTheme="minorEastAsia" w:hAnsiTheme="minorEastAsia"/>
          <w:color w:val="auto"/>
          <w:sz w:val="24"/>
          <w:szCs w:val="24"/>
          <w:highlight w:val="none"/>
        </w:rPr>
        <w:t xml:space="preserve">.</w:t>
      </w:r>
      <w:r>
        <w:rPr>
          <w:rFonts w:asciiTheme="minorEastAsia" w:hAnsiTheme="minorEastAsia"/>
          <w:color w:val="auto"/>
          <w:sz w:val="24"/>
          <w:szCs w:val="24"/>
          <w:highlight w:val="none"/>
        </w:rPr>
        <w:t xml:space="preserve">3 响应报价明细表</w:t>
      </w:r>
      <w:r>
        <w:rPr>
          <w:rFonts w:hint="eastAsia" w:asciiTheme="minorEastAsia" w:hAnsiTheme="minorEastAsia"/>
          <w:color w:val="auto"/>
          <w:sz w:val="24"/>
          <w:szCs w:val="24"/>
          <w:highlight w:val="none"/>
        </w:rPr>
        <w:t xml:space="preserve">（详见文件格式）</w:t>
      </w:r>
      <w:r/>
    </w:p>
    <w:p>
      <w:pPr>
        <w:ind w:firstLine="482"/>
        <w:spacing w:line="500" w:lineRule="exact"/>
        <w:rPr>
          <w:rFonts w:asciiTheme="minorEastAsia" w:hAnsiTheme="minorEastAsia"/>
          <w:color w:val="auto"/>
          <w:sz w:val="24"/>
          <w:szCs w:val="24"/>
          <w:highlight w:val="none"/>
        </w:rPr>
      </w:pPr>
      <w:r>
        <w:rPr>
          <w:rFonts w:hint="eastAsia" w:ascii="宋体" w:hAnsi="宋体"/>
          <w:b/>
          <w:color w:val="auto"/>
          <w:sz w:val="24"/>
          <w:szCs w:val="24"/>
          <w:highlight w:val="none"/>
        </w:rPr>
        <w:t xml:space="preserve">1</w:t>
      </w:r>
      <w:r>
        <w:rPr>
          <w:rFonts w:ascii="宋体" w:hAnsi="宋体"/>
          <w:b/>
          <w:color w:val="auto"/>
          <w:sz w:val="24"/>
          <w:szCs w:val="24"/>
          <w:highlight w:val="none"/>
        </w:rPr>
        <w:t xml:space="preserve">0</w:t>
      </w:r>
      <w:r>
        <w:rPr>
          <w:rFonts w:hint="eastAsia" w:ascii="宋体" w:hAnsi="宋体"/>
          <w:b/>
          <w:color w:val="auto"/>
          <w:sz w:val="24"/>
          <w:szCs w:val="24"/>
          <w:highlight w:val="none"/>
        </w:rPr>
        <w:t xml:space="preserve">.2</w:t>
      </w:r>
      <w:r>
        <w:rPr>
          <w:rFonts w:ascii="宋体" w:hAnsi="宋体"/>
          <w:b/>
          <w:color w:val="auto"/>
          <w:sz w:val="24"/>
          <w:szCs w:val="24"/>
          <w:highlight w:val="none"/>
        </w:rPr>
        <w:t xml:space="preserve"> 响应</w:t>
      </w:r>
      <w:r>
        <w:rPr>
          <w:rFonts w:hint="eastAsia" w:ascii="宋体" w:hAnsi="宋体"/>
          <w:b/>
          <w:color w:val="auto"/>
          <w:sz w:val="24"/>
          <w:szCs w:val="24"/>
          <w:highlight w:val="none"/>
        </w:rPr>
        <w:t xml:space="preserve">正文部分（包含资质证明和服务部分）</w:t>
      </w:r>
      <w:r/>
    </w:p>
    <w:p>
      <w:pPr>
        <w:ind w:firstLine="482"/>
        <w:spacing w:line="500" w:lineRule="exact"/>
        <w:rPr>
          <w:rFonts w:asciiTheme="minorEastAsia" w:hAnsiTheme="minorEastAsia"/>
          <w:b/>
          <w:color w:val="auto"/>
          <w:sz w:val="24"/>
          <w:szCs w:val="24"/>
          <w:highlight w:val="none"/>
        </w:rPr>
      </w:pPr>
      <w:r>
        <w:rPr>
          <w:rFonts w:hint="eastAsia" w:asciiTheme="minorEastAsia" w:hAnsiTheme="minorEastAsia"/>
          <w:b/>
          <w:color w:val="auto"/>
          <w:sz w:val="24"/>
          <w:szCs w:val="24"/>
          <w:highlight w:val="none"/>
        </w:rPr>
        <w:t xml:space="preserve">10.</w:t>
      </w:r>
      <w:r>
        <w:rPr>
          <w:rFonts w:asciiTheme="minorEastAsia" w:hAnsiTheme="minorEastAsia"/>
          <w:b/>
          <w:color w:val="auto"/>
          <w:sz w:val="24"/>
          <w:szCs w:val="24"/>
          <w:highlight w:val="none"/>
        </w:rPr>
        <w:t xml:space="preserve">2</w:t>
      </w:r>
      <w:r>
        <w:rPr>
          <w:rFonts w:hint="eastAsia" w:asciiTheme="minorEastAsia" w:hAnsiTheme="minorEastAsia"/>
          <w:b/>
          <w:color w:val="auto"/>
          <w:sz w:val="24"/>
          <w:szCs w:val="24"/>
          <w:highlight w:val="none"/>
        </w:rPr>
        <w:t xml:space="preserve">.1</w:t>
      </w:r>
      <w:r>
        <w:rPr>
          <w:rFonts w:asciiTheme="minorEastAsia" w:hAnsiTheme="minorEastAsia"/>
          <w:b/>
          <w:color w:val="auto"/>
          <w:sz w:val="24"/>
          <w:szCs w:val="24"/>
          <w:highlight w:val="none"/>
        </w:rPr>
        <w:t xml:space="preserve"> 资质证明文件部分</w:t>
      </w:r>
      <w:r/>
    </w:p>
    <w:p>
      <w:pPr>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10.</w:t>
      </w:r>
      <w:r>
        <w:rPr>
          <w:rFonts w:asciiTheme="minorEastAsia" w:hAnsiTheme="minorEastAsia"/>
          <w:color w:val="auto"/>
          <w:sz w:val="24"/>
          <w:szCs w:val="24"/>
          <w:highlight w:val="none"/>
        </w:rPr>
        <w:t xml:space="preserve">2</w:t>
      </w:r>
      <w:r>
        <w:rPr>
          <w:rFonts w:hint="eastAsia" w:asciiTheme="minorEastAsia" w:hAnsiTheme="minorEastAsia"/>
          <w:color w:val="auto"/>
          <w:sz w:val="24"/>
          <w:szCs w:val="24"/>
          <w:highlight w:val="none"/>
        </w:rPr>
        <w:t xml:space="preserve">.</w:t>
      </w:r>
      <w:r>
        <w:rPr>
          <w:rFonts w:asciiTheme="minorEastAsia" w:hAnsiTheme="minorEastAsia"/>
          <w:color w:val="auto"/>
          <w:sz w:val="24"/>
          <w:szCs w:val="24"/>
          <w:highlight w:val="none"/>
        </w:rPr>
        <w:t xml:space="preserve">1.1 </w:t>
      </w:r>
      <w:r>
        <w:rPr>
          <w:rFonts w:hint="eastAsia" w:asciiTheme="minorEastAsia" w:hAnsiTheme="minorEastAsia"/>
          <w:color w:val="auto"/>
          <w:sz w:val="24"/>
          <w:szCs w:val="24"/>
          <w:highlight w:val="none"/>
        </w:rPr>
        <w:t xml:space="preserve">关于资格文件的声明函（详见文件格式）；</w:t>
      </w:r>
      <w:r/>
    </w:p>
    <w:p>
      <w:pPr>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10.</w:t>
      </w:r>
      <w:r>
        <w:rPr>
          <w:rFonts w:asciiTheme="minorEastAsia" w:hAnsiTheme="minorEastAsia"/>
          <w:color w:val="auto"/>
          <w:sz w:val="24"/>
          <w:szCs w:val="24"/>
          <w:highlight w:val="none"/>
        </w:rPr>
        <w:t xml:space="preserve">2</w:t>
      </w:r>
      <w:r>
        <w:rPr>
          <w:rFonts w:hint="eastAsia" w:asciiTheme="minorEastAsia" w:hAnsiTheme="minorEastAsia"/>
          <w:color w:val="auto"/>
          <w:sz w:val="24"/>
          <w:szCs w:val="24"/>
          <w:highlight w:val="none"/>
        </w:rPr>
        <w:t xml:space="preserve">.</w:t>
      </w:r>
      <w:r>
        <w:rPr>
          <w:rFonts w:asciiTheme="minorEastAsia" w:hAnsiTheme="minorEastAsia"/>
          <w:color w:val="auto"/>
          <w:sz w:val="24"/>
          <w:szCs w:val="24"/>
          <w:highlight w:val="none"/>
        </w:rPr>
        <w:t xml:space="preserve">1.2 响应</w:t>
      </w:r>
      <w:r>
        <w:rPr>
          <w:rFonts w:hint="eastAsia" w:asciiTheme="minorEastAsia" w:hAnsiTheme="minorEastAsia"/>
          <w:color w:val="auto"/>
          <w:sz w:val="24"/>
          <w:szCs w:val="24"/>
          <w:highlight w:val="none"/>
        </w:rPr>
        <w:t xml:space="preserve">承诺函（详见文件格式）；</w:t>
      </w:r>
      <w:r/>
    </w:p>
    <w:p>
      <w:pPr>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10.</w:t>
      </w:r>
      <w:r>
        <w:rPr>
          <w:rFonts w:asciiTheme="minorEastAsia" w:hAnsiTheme="minorEastAsia"/>
          <w:color w:val="auto"/>
          <w:sz w:val="24"/>
          <w:szCs w:val="24"/>
          <w:highlight w:val="none"/>
        </w:rPr>
        <w:t xml:space="preserve">2</w:t>
      </w:r>
      <w:r>
        <w:rPr>
          <w:rFonts w:hint="eastAsia" w:asciiTheme="minorEastAsia" w:hAnsiTheme="minorEastAsia"/>
          <w:color w:val="auto"/>
          <w:sz w:val="24"/>
          <w:szCs w:val="24"/>
          <w:highlight w:val="none"/>
        </w:rPr>
        <w:t xml:space="preserve">.</w:t>
      </w:r>
      <w:r>
        <w:rPr>
          <w:rFonts w:asciiTheme="minorEastAsia" w:hAnsiTheme="minorEastAsia"/>
          <w:color w:val="auto"/>
          <w:sz w:val="24"/>
          <w:szCs w:val="24"/>
          <w:highlight w:val="none"/>
        </w:rPr>
        <w:t xml:space="preserve">1.3 响应供应商</w:t>
      </w:r>
      <w:r>
        <w:rPr>
          <w:rFonts w:hint="eastAsia" w:asciiTheme="minorEastAsia" w:hAnsiTheme="minorEastAsia"/>
          <w:color w:val="auto"/>
          <w:sz w:val="24"/>
          <w:szCs w:val="24"/>
          <w:highlight w:val="none"/>
        </w:rPr>
        <w:t xml:space="preserve">营业执照副本或三证合一营业执照扫描件；</w:t>
      </w:r>
      <w:r/>
    </w:p>
    <w:p>
      <w:pPr>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10.2.1.</w:t>
      </w:r>
      <w:r>
        <w:rPr>
          <w:rFonts w:asciiTheme="minorEastAsia" w:hAnsiTheme="minorEastAsia"/>
          <w:color w:val="auto"/>
          <w:sz w:val="24"/>
          <w:szCs w:val="24"/>
          <w:highlight w:val="none"/>
        </w:rPr>
        <w:t xml:space="preserve">4响应供应商</w:t>
      </w:r>
      <w:r>
        <w:rPr>
          <w:rFonts w:hint="eastAsia" w:asciiTheme="minorEastAsia" w:hAnsiTheme="minorEastAsia"/>
          <w:color w:val="auto"/>
          <w:sz w:val="24"/>
          <w:szCs w:val="24"/>
          <w:highlight w:val="none"/>
        </w:rPr>
        <w:t xml:space="preserve">参加本次政府采购活动前的财务状况报告或者银行出具的资信证明</w:t>
      </w:r>
      <w:r/>
    </w:p>
    <w:p>
      <w:pPr>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10.2.1.</w:t>
      </w:r>
      <w:r>
        <w:rPr>
          <w:rFonts w:asciiTheme="minorEastAsia" w:hAnsiTheme="minorEastAsia"/>
          <w:color w:val="auto"/>
          <w:sz w:val="24"/>
          <w:szCs w:val="24"/>
          <w:highlight w:val="none"/>
        </w:rPr>
        <w:t xml:space="preserve">5响应供应商</w:t>
      </w:r>
      <w:r>
        <w:rPr>
          <w:rFonts w:hint="eastAsia" w:asciiTheme="minorEastAsia" w:hAnsiTheme="minorEastAsia"/>
          <w:color w:val="auto"/>
          <w:sz w:val="24"/>
          <w:szCs w:val="24"/>
          <w:highlight w:val="none"/>
        </w:rPr>
        <w:t xml:space="preserve">根据项目需求提供履行合同所必需的设备和专业技术能力的证明材料</w:t>
      </w:r>
      <w:r/>
    </w:p>
    <w:p>
      <w:pPr>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10.2.1.</w:t>
      </w:r>
      <w:r>
        <w:rPr>
          <w:rFonts w:asciiTheme="minorEastAsia" w:hAnsiTheme="minorEastAsia"/>
          <w:color w:val="auto"/>
          <w:sz w:val="24"/>
          <w:szCs w:val="24"/>
          <w:highlight w:val="none"/>
        </w:rPr>
        <w:t xml:space="preserve">6响应供应商</w:t>
      </w:r>
      <w:r>
        <w:rPr>
          <w:rFonts w:hint="eastAsia" w:asciiTheme="minorEastAsia" w:hAnsiTheme="minorEastAsia"/>
          <w:color w:val="auto"/>
          <w:sz w:val="24"/>
          <w:szCs w:val="24"/>
          <w:highlight w:val="none"/>
        </w:rPr>
        <w:t xml:space="preserve">参加本次政府采购活动前半年（至少一个月）依法缴纳税收和社会保障资金的证明材料</w:t>
      </w:r>
      <w:r/>
    </w:p>
    <w:p>
      <w:pPr>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10.2.1.</w:t>
      </w:r>
      <w:r>
        <w:rPr>
          <w:rFonts w:asciiTheme="minorEastAsia" w:hAnsiTheme="minorEastAsia"/>
          <w:color w:val="auto"/>
          <w:sz w:val="24"/>
          <w:szCs w:val="24"/>
          <w:highlight w:val="none"/>
        </w:rPr>
        <w:t xml:space="preserve">7</w:t>
      </w:r>
      <w:r>
        <w:rPr>
          <w:rFonts w:hint="eastAsia" w:asciiTheme="minorEastAsia" w:hAnsiTheme="minorEastAsia"/>
          <w:color w:val="auto"/>
          <w:sz w:val="24"/>
          <w:szCs w:val="24"/>
          <w:highlight w:val="none"/>
        </w:rPr>
        <w:t xml:space="preserve">响应供应商参加政府采购活动前三年在经营活动中没有重大违法记录的书面申明（详见响应文件格式）；</w:t>
      </w:r>
      <w:r/>
    </w:p>
    <w:p>
      <w:pPr>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10.2.1.</w:t>
      </w:r>
      <w:r>
        <w:rPr>
          <w:rFonts w:asciiTheme="minorEastAsia" w:hAnsiTheme="minorEastAsia"/>
          <w:color w:val="auto"/>
          <w:sz w:val="24"/>
          <w:szCs w:val="24"/>
          <w:highlight w:val="none"/>
        </w:rPr>
        <w:t xml:space="preserve">8</w:t>
      </w:r>
      <w:r>
        <w:rPr>
          <w:rFonts w:hint="eastAsia" w:asciiTheme="minorEastAsia" w:hAnsiTheme="minorEastAsia"/>
          <w:color w:val="auto"/>
          <w:sz w:val="24"/>
          <w:szCs w:val="24"/>
          <w:highlight w:val="none"/>
        </w:rPr>
        <w:t xml:space="preserve"> 响应供应商证明其符合征集文件规定的响应人特定资格条件的证书、证明和文件材料；</w:t>
      </w:r>
      <w:r/>
    </w:p>
    <w:p>
      <w:pPr>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10.</w:t>
      </w:r>
      <w:r>
        <w:rPr>
          <w:rFonts w:asciiTheme="minorEastAsia" w:hAnsiTheme="minorEastAsia"/>
          <w:color w:val="auto"/>
          <w:sz w:val="24"/>
          <w:szCs w:val="24"/>
          <w:highlight w:val="none"/>
        </w:rPr>
        <w:t xml:space="preserve">2.</w:t>
      </w:r>
      <w:r>
        <w:rPr>
          <w:rFonts w:hint="eastAsia" w:asciiTheme="minorEastAsia" w:hAnsiTheme="minorEastAsia"/>
          <w:color w:val="auto"/>
          <w:sz w:val="24"/>
          <w:szCs w:val="24"/>
          <w:highlight w:val="none"/>
        </w:rPr>
        <w:t xml:space="preserve">1.</w:t>
      </w:r>
      <w:r>
        <w:rPr>
          <w:rFonts w:asciiTheme="minorEastAsia" w:hAnsiTheme="minorEastAsia"/>
          <w:color w:val="auto"/>
          <w:sz w:val="24"/>
          <w:szCs w:val="24"/>
          <w:highlight w:val="none"/>
        </w:rPr>
        <w:t xml:space="preserve">9 响应供应商</w:t>
      </w:r>
      <w:r>
        <w:rPr>
          <w:rFonts w:hint="eastAsia" w:asciiTheme="minorEastAsia" w:hAnsiTheme="minorEastAsia"/>
          <w:color w:val="auto"/>
          <w:sz w:val="24"/>
          <w:szCs w:val="24"/>
          <w:highlight w:val="none"/>
        </w:rPr>
        <w:t xml:space="preserve">基本情况表（</w:t>
      </w:r>
      <w:bookmarkStart w:id="3" w:name="OLE_LINK5"/>
      <w:r/>
      <w:bookmarkStart w:id="4" w:name="OLE_LINK1"/>
      <w:r>
        <w:rPr>
          <w:rFonts w:hint="eastAsia" w:asciiTheme="minorEastAsia" w:hAnsiTheme="minorEastAsia"/>
          <w:color w:val="auto"/>
          <w:sz w:val="24"/>
          <w:szCs w:val="24"/>
          <w:highlight w:val="none"/>
        </w:rPr>
        <w:t xml:space="preserve">详见文件格式</w:t>
      </w:r>
      <w:bookmarkEnd w:id="3"/>
      <w:r/>
      <w:bookmarkEnd w:id="4"/>
      <w:r>
        <w:rPr>
          <w:rFonts w:hint="eastAsia" w:asciiTheme="minorEastAsia" w:hAnsiTheme="minorEastAsia"/>
          <w:color w:val="auto"/>
          <w:sz w:val="24"/>
          <w:szCs w:val="24"/>
          <w:highlight w:val="none"/>
        </w:rPr>
        <w:t xml:space="preserve">）；</w:t>
      </w:r>
      <w:r/>
    </w:p>
    <w:p>
      <w:pPr>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10.</w:t>
      </w:r>
      <w:r>
        <w:rPr>
          <w:rFonts w:asciiTheme="minorEastAsia" w:hAnsiTheme="minorEastAsia"/>
          <w:color w:val="auto"/>
          <w:sz w:val="24"/>
          <w:szCs w:val="24"/>
          <w:highlight w:val="none"/>
        </w:rPr>
        <w:t xml:space="preserve">2.</w:t>
      </w:r>
      <w:r>
        <w:rPr>
          <w:rFonts w:hint="eastAsia" w:asciiTheme="minorEastAsia" w:hAnsiTheme="minorEastAsia"/>
          <w:color w:val="auto"/>
          <w:sz w:val="24"/>
          <w:szCs w:val="24"/>
          <w:highlight w:val="none"/>
        </w:rPr>
        <w:t xml:space="preserve">1.</w:t>
      </w:r>
      <w:r>
        <w:rPr>
          <w:rFonts w:asciiTheme="minorEastAsia" w:hAnsiTheme="minorEastAsia"/>
          <w:color w:val="auto"/>
          <w:sz w:val="24"/>
          <w:szCs w:val="24"/>
          <w:highlight w:val="none"/>
        </w:rPr>
        <w:t xml:space="preserve">10 响应供应商</w:t>
      </w:r>
      <w:r>
        <w:rPr>
          <w:rFonts w:hint="eastAsia" w:asciiTheme="minorEastAsia" w:hAnsiTheme="minorEastAsia"/>
          <w:color w:val="auto"/>
          <w:sz w:val="24"/>
          <w:szCs w:val="24"/>
          <w:highlight w:val="none"/>
        </w:rPr>
        <w:t xml:space="preserve">法定代表人身份证复印件；</w:t>
      </w:r>
      <w:r/>
    </w:p>
    <w:p>
      <w:pPr>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10.</w:t>
      </w:r>
      <w:r>
        <w:rPr>
          <w:rFonts w:asciiTheme="minorEastAsia" w:hAnsiTheme="minorEastAsia"/>
          <w:color w:val="auto"/>
          <w:sz w:val="24"/>
          <w:szCs w:val="24"/>
          <w:highlight w:val="none"/>
        </w:rPr>
        <w:t xml:space="preserve">2.</w:t>
      </w:r>
      <w:r>
        <w:rPr>
          <w:rFonts w:hint="eastAsia" w:asciiTheme="minorEastAsia" w:hAnsiTheme="minorEastAsia"/>
          <w:color w:val="auto"/>
          <w:sz w:val="24"/>
          <w:szCs w:val="24"/>
          <w:highlight w:val="none"/>
        </w:rPr>
        <w:t xml:space="preserve">1.</w:t>
      </w:r>
      <w:r>
        <w:rPr>
          <w:rFonts w:asciiTheme="minorEastAsia" w:hAnsiTheme="minorEastAsia"/>
          <w:color w:val="auto"/>
          <w:sz w:val="24"/>
          <w:szCs w:val="24"/>
          <w:highlight w:val="none"/>
        </w:rPr>
        <w:t xml:space="preserve">11 响应供应商</w:t>
      </w:r>
      <w:r>
        <w:rPr>
          <w:rFonts w:hint="eastAsia" w:asciiTheme="minorEastAsia" w:hAnsiTheme="minorEastAsia"/>
          <w:color w:val="auto"/>
          <w:sz w:val="24"/>
          <w:szCs w:val="24"/>
          <w:highlight w:val="none"/>
        </w:rPr>
        <w:t xml:space="preserve">法定代表人授权委托书原件（如有授权）（详见文件格式）；</w:t>
      </w:r>
      <w:r/>
    </w:p>
    <w:p>
      <w:pPr>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10.</w:t>
      </w:r>
      <w:r>
        <w:rPr>
          <w:rFonts w:asciiTheme="minorEastAsia" w:hAnsiTheme="minorEastAsia"/>
          <w:color w:val="auto"/>
          <w:sz w:val="24"/>
          <w:szCs w:val="24"/>
          <w:highlight w:val="none"/>
        </w:rPr>
        <w:t xml:space="preserve">2.</w:t>
      </w:r>
      <w:r>
        <w:rPr>
          <w:rFonts w:hint="eastAsia" w:asciiTheme="minorEastAsia" w:hAnsiTheme="minorEastAsia"/>
          <w:color w:val="auto"/>
          <w:sz w:val="24"/>
          <w:szCs w:val="24"/>
          <w:highlight w:val="none"/>
        </w:rPr>
        <w:t xml:space="preserve">1.</w:t>
      </w:r>
      <w:r>
        <w:rPr>
          <w:rFonts w:asciiTheme="minorEastAsia" w:hAnsiTheme="minorEastAsia"/>
          <w:color w:val="auto"/>
          <w:sz w:val="24"/>
          <w:szCs w:val="24"/>
          <w:highlight w:val="none"/>
        </w:rPr>
        <w:t xml:space="preserve">12 响应供应商</w:t>
      </w:r>
      <w:r>
        <w:rPr>
          <w:rFonts w:hint="eastAsia" w:asciiTheme="minorEastAsia" w:hAnsiTheme="minorEastAsia"/>
          <w:color w:val="auto"/>
          <w:sz w:val="24"/>
          <w:szCs w:val="24"/>
          <w:highlight w:val="none"/>
        </w:rPr>
        <w:t xml:space="preserve">授权代理人身份证复印件（如有授权）；</w:t>
      </w:r>
      <w:r/>
    </w:p>
    <w:p>
      <w:pPr>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10.</w:t>
      </w:r>
      <w:r>
        <w:rPr>
          <w:rFonts w:asciiTheme="minorEastAsia" w:hAnsiTheme="minorEastAsia"/>
          <w:color w:val="auto"/>
          <w:sz w:val="24"/>
          <w:szCs w:val="24"/>
          <w:highlight w:val="none"/>
        </w:rPr>
        <w:t xml:space="preserve">2.</w:t>
      </w:r>
      <w:r>
        <w:rPr>
          <w:rFonts w:hint="eastAsia" w:asciiTheme="minorEastAsia" w:hAnsiTheme="minorEastAsia"/>
          <w:color w:val="auto"/>
          <w:sz w:val="24"/>
          <w:szCs w:val="24"/>
          <w:highlight w:val="none"/>
        </w:rPr>
        <w:t xml:space="preserve">1.1</w:t>
      </w:r>
      <w:r>
        <w:rPr>
          <w:rFonts w:asciiTheme="minorEastAsia" w:hAnsiTheme="minorEastAsia"/>
          <w:color w:val="auto"/>
          <w:sz w:val="24"/>
          <w:szCs w:val="24"/>
          <w:highlight w:val="none"/>
        </w:rPr>
        <w:t xml:space="preserve">3 </w:t>
      </w:r>
      <w:r>
        <w:rPr>
          <w:rFonts w:hint="eastAsia" w:asciiTheme="minorEastAsia" w:hAnsiTheme="minorEastAsia"/>
          <w:color w:val="auto"/>
          <w:sz w:val="24"/>
          <w:szCs w:val="24"/>
          <w:highlight w:val="none"/>
        </w:rPr>
        <w:t xml:space="preserve">中小企业声明函</w:t>
      </w:r>
      <w:r/>
    </w:p>
    <w:p>
      <w:pPr>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10.</w:t>
      </w:r>
      <w:r>
        <w:rPr>
          <w:rFonts w:asciiTheme="minorEastAsia" w:hAnsiTheme="minorEastAsia"/>
          <w:color w:val="auto"/>
          <w:sz w:val="24"/>
          <w:szCs w:val="24"/>
          <w:highlight w:val="none"/>
        </w:rPr>
        <w:t xml:space="preserve">2.</w:t>
      </w:r>
      <w:r>
        <w:rPr>
          <w:rFonts w:hint="eastAsia" w:asciiTheme="minorEastAsia" w:hAnsiTheme="minorEastAsia"/>
          <w:color w:val="auto"/>
          <w:sz w:val="24"/>
          <w:szCs w:val="24"/>
          <w:highlight w:val="none"/>
        </w:rPr>
        <w:t xml:space="preserve">1.1</w:t>
      </w:r>
      <w:r>
        <w:rPr>
          <w:rFonts w:asciiTheme="minorEastAsia" w:hAnsiTheme="minorEastAsia"/>
          <w:color w:val="auto"/>
          <w:sz w:val="24"/>
          <w:szCs w:val="24"/>
          <w:highlight w:val="none"/>
        </w:rPr>
        <w:t xml:space="preserve">4 </w:t>
      </w:r>
      <w:r>
        <w:rPr>
          <w:rFonts w:hint="eastAsia" w:asciiTheme="minorEastAsia" w:hAnsiTheme="minorEastAsia"/>
          <w:color w:val="auto"/>
          <w:sz w:val="24"/>
          <w:szCs w:val="24"/>
          <w:highlight w:val="none"/>
        </w:rPr>
        <w:t xml:space="preserve">残疾人福利性单位声明函（如有）；</w:t>
      </w:r>
      <w:r/>
    </w:p>
    <w:p>
      <w:pPr>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10.</w:t>
      </w:r>
      <w:r>
        <w:rPr>
          <w:rFonts w:asciiTheme="minorEastAsia" w:hAnsiTheme="minorEastAsia"/>
          <w:color w:val="auto"/>
          <w:sz w:val="24"/>
          <w:szCs w:val="24"/>
          <w:highlight w:val="none"/>
        </w:rPr>
        <w:t xml:space="preserve">2.</w:t>
      </w:r>
      <w:r>
        <w:rPr>
          <w:rFonts w:hint="eastAsia" w:asciiTheme="minorEastAsia" w:hAnsiTheme="minorEastAsia"/>
          <w:color w:val="auto"/>
          <w:sz w:val="24"/>
          <w:szCs w:val="24"/>
          <w:highlight w:val="none"/>
        </w:rPr>
        <w:t xml:space="preserve">1.1</w:t>
      </w:r>
      <w:r>
        <w:rPr>
          <w:rFonts w:asciiTheme="minorEastAsia" w:hAnsiTheme="minorEastAsia"/>
          <w:color w:val="auto"/>
          <w:sz w:val="24"/>
          <w:szCs w:val="24"/>
          <w:highlight w:val="none"/>
        </w:rPr>
        <w:t xml:space="preserve">5</w:t>
      </w:r>
      <w:r>
        <w:rPr>
          <w:rFonts w:hint="eastAsia" w:asciiTheme="minorEastAsia" w:hAnsiTheme="minorEastAsia"/>
          <w:color w:val="auto"/>
          <w:sz w:val="24"/>
          <w:szCs w:val="24"/>
          <w:highlight w:val="none"/>
        </w:rPr>
        <w:t xml:space="preserve">其他可以证明响应人资信、资质和货物、服务质量的证书、文件、推荐信等资料；（如有）</w:t>
      </w:r>
      <w:r/>
    </w:p>
    <w:p>
      <w:pPr>
        <w:ind w:firstLine="482"/>
        <w:spacing w:line="500" w:lineRule="exact"/>
        <w:rPr>
          <w:rFonts w:asciiTheme="minorEastAsia" w:hAnsiTheme="minorEastAsia"/>
          <w:b/>
          <w:color w:val="auto"/>
          <w:sz w:val="24"/>
          <w:szCs w:val="24"/>
          <w:highlight w:val="none"/>
        </w:rPr>
      </w:pPr>
      <w:r>
        <w:rPr>
          <w:rFonts w:hint="eastAsia" w:asciiTheme="minorEastAsia" w:hAnsiTheme="minorEastAsia"/>
          <w:b/>
          <w:color w:val="auto"/>
          <w:sz w:val="24"/>
          <w:szCs w:val="24"/>
          <w:highlight w:val="none"/>
        </w:rPr>
        <w:t xml:space="preserve">10.2</w:t>
      </w:r>
      <w:r>
        <w:rPr>
          <w:rFonts w:asciiTheme="minorEastAsia" w:hAnsiTheme="minorEastAsia"/>
          <w:b/>
          <w:color w:val="auto"/>
          <w:sz w:val="24"/>
          <w:szCs w:val="24"/>
          <w:highlight w:val="none"/>
        </w:rPr>
        <w:t xml:space="preserve">.2 技术、</w:t>
      </w:r>
      <w:r>
        <w:rPr>
          <w:rFonts w:hint="eastAsia" w:asciiTheme="minorEastAsia" w:hAnsiTheme="minorEastAsia"/>
          <w:b/>
          <w:color w:val="auto"/>
          <w:sz w:val="24"/>
          <w:szCs w:val="24"/>
          <w:highlight w:val="none"/>
        </w:rPr>
        <w:t xml:space="preserve">服务部分</w:t>
      </w:r>
      <w:r/>
    </w:p>
    <w:p>
      <w:pPr>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10.2.</w:t>
      </w:r>
      <w:r>
        <w:rPr>
          <w:rFonts w:asciiTheme="minorEastAsia" w:hAnsiTheme="minorEastAsia"/>
          <w:color w:val="auto"/>
          <w:sz w:val="24"/>
          <w:szCs w:val="24"/>
          <w:highlight w:val="none"/>
        </w:rPr>
        <w:t xml:space="preserve">2.</w:t>
      </w:r>
      <w:r>
        <w:rPr>
          <w:rFonts w:hint="eastAsia" w:asciiTheme="minorEastAsia" w:hAnsiTheme="minorEastAsia"/>
          <w:color w:val="auto"/>
          <w:sz w:val="24"/>
          <w:szCs w:val="24"/>
          <w:highlight w:val="none"/>
        </w:rPr>
        <w:t xml:space="preserve">1</w:t>
      </w:r>
      <w:r>
        <w:rPr>
          <w:rFonts w:asciiTheme="minorEastAsia" w:hAnsiTheme="minorEastAsia"/>
          <w:color w:val="auto"/>
          <w:sz w:val="24"/>
          <w:szCs w:val="24"/>
          <w:highlight w:val="none"/>
        </w:rPr>
        <w:t xml:space="preserve"> </w:t>
      </w:r>
      <w:r>
        <w:rPr>
          <w:rFonts w:hint="eastAsia" w:asciiTheme="minorEastAsia" w:hAnsiTheme="minorEastAsia"/>
          <w:color w:val="auto"/>
          <w:sz w:val="24"/>
          <w:szCs w:val="24"/>
          <w:highlight w:val="none"/>
        </w:rPr>
        <w:t xml:space="preserve">服务要求偏离表（详见响应文件格式）；</w:t>
      </w:r>
      <w:r/>
    </w:p>
    <w:p>
      <w:pPr>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10.2.2.2 商务要求偏离表（详见响应文件格式）；</w:t>
      </w:r>
      <w:r/>
    </w:p>
    <w:p>
      <w:pPr>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10.2.</w:t>
      </w:r>
      <w:r>
        <w:rPr>
          <w:rFonts w:asciiTheme="minorEastAsia" w:hAnsiTheme="minorEastAsia"/>
          <w:color w:val="auto"/>
          <w:sz w:val="24"/>
          <w:szCs w:val="24"/>
          <w:highlight w:val="none"/>
        </w:rPr>
        <w:t xml:space="preserve">2.</w:t>
      </w:r>
      <w:r>
        <w:rPr>
          <w:rFonts w:hint="eastAsia" w:asciiTheme="minorEastAsia" w:hAnsiTheme="minorEastAsia"/>
          <w:color w:val="auto"/>
          <w:sz w:val="24"/>
          <w:szCs w:val="24"/>
          <w:highlight w:val="none"/>
        </w:rPr>
        <w:t xml:space="preserve">3</w:t>
      </w:r>
      <w:r>
        <w:rPr>
          <w:rFonts w:asciiTheme="minorEastAsia" w:hAnsiTheme="minorEastAsia"/>
          <w:color w:val="auto"/>
          <w:sz w:val="24"/>
          <w:szCs w:val="24"/>
          <w:highlight w:val="none"/>
        </w:rPr>
        <w:t xml:space="preserve"> 新能源汽车维修能力证明材料</w:t>
      </w:r>
      <w:r>
        <w:rPr>
          <w:rFonts w:hint="eastAsia" w:asciiTheme="minorEastAsia" w:hAnsiTheme="minorEastAsia"/>
          <w:color w:val="auto"/>
          <w:sz w:val="24"/>
          <w:szCs w:val="24"/>
          <w:highlight w:val="none"/>
        </w:rPr>
        <w:t xml:space="preserve">；</w:t>
      </w:r>
      <w:r/>
    </w:p>
    <w:p>
      <w:pPr>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10.2.</w:t>
      </w:r>
      <w:r>
        <w:rPr>
          <w:rFonts w:asciiTheme="minorEastAsia" w:hAnsiTheme="minorEastAsia"/>
          <w:color w:val="auto"/>
          <w:sz w:val="24"/>
          <w:szCs w:val="24"/>
          <w:highlight w:val="none"/>
        </w:rPr>
        <w:t xml:space="preserve">2.</w:t>
      </w:r>
      <w:r>
        <w:rPr>
          <w:rFonts w:hint="eastAsia" w:asciiTheme="minorEastAsia" w:hAnsiTheme="minorEastAsia"/>
          <w:color w:val="auto"/>
          <w:sz w:val="24"/>
          <w:szCs w:val="24"/>
          <w:highlight w:val="none"/>
        </w:rPr>
        <w:t xml:space="preserve">4</w:t>
      </w:r>
      <w:r>
        <w:rPr>
          <w:rFonts w:asciiTheme="minorEastAsia" w:hAnsiTheme="minorEastAsia"/>
          <w:color w:val="auto"/>
          <w:sz w:val="24"/>
          <w:szCs w:val="24"/>
          <w:highlight w:val="none"/>
        </w:rPr>
        <w:t xml:space="preserve"> 车辆维修全程监控视频承诺</w:t>
      </w:r>
      <w:r>
        <w:rPr>
          <w:rFonts w:hint="eastAsia" w:asciiTheme="minorEastAsia" w:hAnsiTheme="minorEastAsia"/>
          <w:color w:val="auto"/>
          <w:sz w:val="24"/>
          <w:szCs w:val="24"/>
          <w:highlight w:val="none"/>
        </w:rPr>
        <w:t xml:space="preserve">；</w:t>
      </w:r>
      <w:r/>
    </w:p>
    <w:p>
      <w:pPr>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10.2.</w:t>
      </w:r>
      <w:r>
        <w:rPr>
          <w:rFonts w:asciiTheme="minorEastAsia" w:hAnsiTheme="minorEastAsia"/>
          <w:color w:val="auto"/>
          <w:sz w:val="24"/>
          <w:szCs w:val="24"/>
          <w:highlight w:val="none"/>
        </w:rPr>
        <w:t xml:space="preserve">2.</w:t>
      </w:r>
      <w:r>
        <w:rPr>
          <w:rFonts w:hint="eastAsia" w:asciiTheme="minorEastAsia" w:hAnsiTheme="minorEastAsia"/>
          <w:color w:val="auto"/>
          <w:sz w:val="24"/>
          <w:szCs w:val="24"/>
          <w:highlight w:val="none"/>
        </w:rPr>
        <w:t xml:space="preserve">5</w:t>
      </w:r>
      <w:r>
        <w:rPr>
          <w:rFonts w:asciiTheme="minorEastAsia" w:hAnsiTheme="minorEastAsia"/>
          <w:color w:val="auto"/>
          <w:sz w:val="24"/>
          <w:szCs w:val="24"/>
          <w:highlight w:val="none"/>
        </w:rPr>
        <w:t xml:space="preserve"> 经营场地明细表及相关证明材料</w:t>
      </w:r>
      <w:r>
        <w:rPr>
          <w:rFonts w:hint="eastAsia" w:asciiTheme="minorEastAsia" w:hAnsiTheme="minorEastAsia"/>
          <w:color w:val="auto"/>
          <w:sz w:val="24"/>
          <w:szCs w:val="24"/>
          <w:highlight w:val="none"/>
        </w:rPr>
        <w:t xml:space="preserve">；</w:t>
      </w:r>
      <w:r/>
    </w:p>
    <w:p>
      <w:pPr>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10.2.</w:t>
      </w:r>
      <w:r>
        <w:rPr>
          <w:rFonts w:asciiTheme="minorEastAsia" w:hAnsiTheme="minorEastAsia"/>
          <w:color w:val="auto"/>
          <w:sz w:val="24"/>
          <w:szCs w:val="24"/>
          <w:highlight w:val="none"/>
        </w:rPr>
        <w:t xml:space="preserve">2.6 有关机械设备明细表；</w:t>
      </w:r>
      <w:r/>
    </w:p>
    <w:p>
      <w:pPr>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10.2.</w:t>
      </w:r>
      <w:r>
        <w:rPr>
          <w:rFonts w:asciiTheme="minorEastAsia" w:hAnsiTheme="minorEastAsia"/>
          <w:color w:val="auto"/>
          <w:sz w:val="24"/>
          <w:szCs w:val="24"/>
          <w:highlight w:val="none"/>
        </w:rPr>
        <w:t xml:space="preserve">2.7 项目服务人员配置表及相关证明材料</w:t>
      </w:r>
      <w:r>
        <w:rPr>
          <w:rFonts w:hint="eastAsia" w:asciiTheme="minorEastAsia" w:hAnsiTheme="minorEastAsia"/>
          <w:color w:val="auto"/>
          <w:sz w:val="24"/>
          <w:szCs w:val="24"/>
          <w:highlight w:val="none"/>
        </w:rPr>
        <w:t xml:space="preserve">；</w:t>
      </w:r>
      <w:r/>
    </w:p>
    <w:p>
      <w:pPr>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10.2.</w:t>
      </w:r>
      <w:r>
        <w:rPr>
          <w:rFonts w:asciiTheme="minorEastAsia" w:hAnsiTheme="minorEastAsia"/>
          <w:color w:val="auto"/>
          <w:sz w:val="24"/>
          <w:szCs w:val="24"/>
          <w:highlight w:val="none"/>
        </w:rPr>
        <w:t xml:space="preserve">2.8 服务质量保障承诺</w:t>
      </w:r>
      <w:r>
        <w:rPr>
          <w:rFonts w:hint="eastAsia" w:asciiTheme="minorEastAsia" w:hAnsiTheme="minorEastAsia"/>
          <w:color w:val="auto"/>
          <w:sz w:val="24"/>
          <w:szCs w:val="24"/>
          <w:highlight w:val="none"/>
        </w:rPr>
        <w:t xml:space="preserve">；</w:t>
      </w:r>
      <w:r/>
    </w:p>
    <w:p>
      <w:pPr>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10.2.</w:t>
      </w:r>
      <w:r>
        <w:rPr>
          <w:rFonts w:asciiTheme="minorEastAsia" w:hAnsiTheme="minorEastAsia"/>
          <w:color w:val="auto"/>
          <w:sz w:val="24"/>
          <w:szCs w:val="24"/>
          <w:highlight w:val="none"/>
        </w:rPr>
        <w:t xml:space="preserve">2.9 供应商</w:t>
      </w:r>
      <w:r>
        <w:rPr>
          <w:rFonts w:hint="eastAsia" w:asciiTheme="minorEastAsia" w:hAnsiTheme="minorEastAsia"/>
          <w:color w:val="auto"/>
          <w:sz w:val="24"/>
          <w:szCs w:val="24"/>
          <w:highlight w:val="none"/>
        </w:rPr>
        <w:t xml:space="preserve">经营场所相关证明材料</w:t>
      </w:r>
      <w:r/>
    </w:p>
    <w:p>
      <w:pPr>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10.2.</w:t>
      </w:r>
      <w:r>
        <w:rPr>
          <w:rFonts w:asciiTheme="minorEastAsia" w:hAnsiTheme="minorEastAsia"/>
          <w:color w:val="auto"/>
          <w:sz w:val="24"/>
          <w:szCs w:val="24"/>
          <w:highlight w:val="none"/>
        </w:rPr>
        <w:t xml:space="preserve">2.10 征集</w:t>
      </w:r>
      <w:r>
        <w:rPr>
          <w:rFonts w:hint="eastAsia" w:asciiTheme="minorEastAsia" w:hAnsiTheme="minorEastAsia"/>
          <w:color w:val="auto"/>
          <w:sz w:val="24"/>
          <w:szCs w:val="24"/>
          <w:highlight w:val="none"/>
        </w:rPr>
        <w:t xml:space="preserve">文件中要求提供的其他相关材料；</w:t>
      </w:r>
      <w:r/>
    </w:p>
    <w:p>
      <w:pPr>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10.2.</w:t>
      </w:r>
      <w:r>
        <w:rPr>
          <w:rFonts w:asciiTheme="minorEastAsia" w:hAnsiTheme="minorEastAsia"/>
          <w:color w:val="auto"/>
          <w:sz w:val="24"/>
          <w:szCs w:val="24"/>
          <w:highlight w:val="none"/>
        </w:rPr>
        <w:t xml:space="preserve">2.11</w:t>
      </w:r>
      <w:r>
        <w:rPr>
          <w:rFonts w:hint="eastAsia" w:asciiTheme="minorEastAsia" w:hAnsiTheme="minorEastAsia"/>
          <w:color w:val="auto"/>
          <w:sz w:val="24"/>
          <w:szCs w:val="24"/>
          <w:highlight w:val="none"/>
        </w:rPr>
        <w:t xml:space="preserve">其他需</w:t>
      </w:r>
      <w:r>
        <w:rPr>
          <w:rFonts w:asciiTheme="minorEastAsia" w:hAnsiTheme="minorEastAsia"/>
          <w:color w:val="auto"/>
          <w:sz w:val="24"/>
          <w:szCs w:val="24"/>
          <w:highlight w:val="none"/>
        </w:rPr>
        <w:t xml:space="preserve">响应供应商</w:t>
      </w:r>
      <w:r>
        <w:rPr>
          <w:rFonts w:hint="eastAsia" w:asciiTheme="minorEastAsia" w:hAnsiTheme="minorEastAsia"/>
          <w:color w:val="auto"/>
          <w:sz w:val="24"/>
          <w:szCs w:val="24"/>
          <w:highlight w:val="none"/>
        </w:rPr>
        <w:t xml:space="preserve">对本次征集活动的详细说明（视各自的情况自行编制）；</w:t>
      </w:r>
      <w:r/>
    </w:p>
    <w:p>
      <w:pPr>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注：</w:t>
      </w:r>
      <w:r>
        <w:rPr>
          <w:rFonts w:asciiTheme="minorEastAsia" w:hAnsiTheme="minorEastAsia"/>
          <w:color w:val="auto"/>
          <w:sz w:val="24"/>
          <w:szCs w:val="24"/>
          <w:highlight w:val="none"/>
        </w:rPr>
        <w:t xml:space="preserve">响应供应商</w:t>
      </w:r>
      <w:r>
        <w:rPr>
          <w:rFonts w:hint="eastAsia" w:asciiTheme="minorEastAsia" w:hAnsiTheme="minorEastAsia"/>
          <w:color w:val="auto"/>
          <w:sz w:val="24"/>
          <w:szCs w:val="24"/>
          <w:highlight w:val="none"/>
        </w:rPr>
        <w:t xml:space="preserve">按上述要求提交相关资料，所提交的资格文件的完整与否，将直接影响</w:t>
      </w:r>
      <w:r>
        <w:rPr>
          <w:rFonts w:asciiTheme="minorEastAsia" w:hAnsiTheme="minorEastAsia"/>
          <w:color w:val="auto"/>
          <w:sz w:val="24"/>
          <w:szCs w:val="24"/>
          <w:highlight w:val="none"/>
        </w:rPr>
        <w:t xml:space="preserve">供应商</w:t>
      </w:r>
      <w:r>
        <w:rPr>
          <w:rFonts w:hint="eastAsia" w:asciiTheme="minorEastAsia" w:hAnsiTheme="minorEastAsia"/>
          <w:color w:val="auto"/>
          <w:sz w:val="24"/>
          <w:szCs w:val="24"/>
          <w:highlight w:val="none"/>
        </w:rPr>
        <w:t xml:space="preserve">的评分。</w:t>
      </w:r>
      <w:r>
        <w:rPr>
          <w:rFonts w:asciiTheme="minorEastAsia" w:hAnsiTheme="minorEastAsia"/>
          <w:color w:val="auto"/>
          <w:sz w:val="24"/>
          <w:szCs w:val="24"/>
          <w:highlight w:val="none"/>
        </w:rPr>
        <w:t xml:space="preserve">供应商</w:t>
      </w:r>
      <w:r>
        <w:rPr>
          <w:rFonts w:hint="eastAsia" w:asciiTheme="minorEastAsia" w:hAnsiTheme="minorEastAsia"/>
          <w:color w:val="auto"/>
          <w:sz w:val="24"/>
          <w:szCs w:val="24"/>
          <w:highlight w:val="none"/>
        </w:rPr>
        <w:t xml:space="preserve">必须保证全部响应资料的真实性，如有虚假或对征集文件所要求说明的情况故意隐瞒或虚报，视为不实质性响应征集文件，为无效响应，并报政府监管部门按政府采购法相关规定给予处罚。</w:t>
      </w:r>
      <w:r/>
    </w:p>
    <w:p>
      <w:pPr>
        <w:spacing w:line="500" w:lineRule="exact"/>
        <w:rPr>
          <w:rFonts w:asciiTheme="minorEastAsia" w:hAnsiTheme="minorEastAsia"/>
          <w:b/>
          <w:color w:val="auto"/>
          <w:sz w:val="24"/>
          <w:szCs w:val="24"/>
          <w:highlight w:val="none"/>
        </w:rPr>
      </w:pPr>
      <w:r>
        <w:rPr>
          <w:rFonts w:hint="eastAsia" w:asciiTheme="minorEastAsia" w:hAnsiTheme="minorEastAsia"/>
          <w:b/>
          <w:color w:val="auto"/>
          <w:sz w:val="24"/>
          <w:szCs w:val="24"/>
          <w:highlight w:val="none"/>
        </w:rPr>
        <w:t xml:space="preserve">11. 有关报价要求</w:t>
      </w:r>
      <w:r/>
    </w:p>
    <w:p>
      <w:pPr>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11.1供应商应按照征集文件规定格式填报报价表，每项费用只允许有一个报价，任何有选择的报价将不予接受。</w:t>
      </w:r>
      <w:r/>
    </w:p>
    <w:p>
      <w:pPr>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11.2响应文件中的单价或总价采用人民币报价，以元为单位标注。征集文件中另有规定的按规定执行。</w:t>
      </w:r>
      <w:r/>
    </w:p>
    <w:p>
      <w:pPr>
        <w:spacing w:line="500" w:lineRule="exact"/>
        <w:rPr>
          <w:rFonts w:asciiTheme="minorEastAsia" w:hAnsiTheme="minorEastAsia"/>
          <w:b/>
          <w:color w:val="auto"/>
          <w:sz w:val="24"/>
          <w:szCs w:val="24"/>
          <w:highlight w:val="none"/>
        </w:rPr>
      </w:pPr>
      <w:r>
        <w:rPr>
          <w:rFonts w:hint="eastAsia" w:asciiTheme="minorEastAsia" w:hAnsiTheme="minorEastAsia"/>
          <w:b/>
          <w:color w:val="auto"/>
          <w:sz w:val="24"/>
          <w:szCs w:val="24"/>
          <w:highlight w:val="none"/>
        </w:rPr>
        <w:t xml:space="preserve">12. 响应文件有效期</w:t>
      </w:r>
      <w:r/>
    </w:p>
    <w:p>
      <w:pPr>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12.1</w:t>
      </w:r>
      <w:r>
        <w:rPr>
          <w:rFonts w:asciiTheme="minorEastAsia" w:hAnsiTheme="minorEastAsia"/>
          <w:color w:val="auto"/>
          <w:sz w:val="24"/>
          <w:szCs w:val="24"/>
          <w:highlight w:val="none"/>
        </w:rPr>
        <w:t xml:space="preserve"> </w:t>
      </w:r>
      <w:r>
        <w:rPr>
          <w:rFonts w:hint="eastAsia" w:asciiTheme="minorEastAsia" w:hAnsiTheme="minorEastAsia"/>
          <w:color w:val="auto"/>
          <w:sz w:val="24"/>
          <w:szCs w:val="24"/>
          <w:highlight w:val="none"/>
        </w:rPr>
        <w:t xml:space="preserve">响应文件有效期为征集人或交易中心规定的响应文件提交截止时间之日后九十（90）天。响应文件有效期比规定短的将被视为未实质性响应征集文件而予以拒绝。</w:t>
      </w:r>
      <w:r/>
    </w:p>
    <w:p>
      <w:pPr>
        <w:ind w:firstLine="480"/>
        <w:spacing w:line="500" w:lineRule="exact"/>
        <w:rPr>
          <w:rFonts w:asciiTheme="minorEastAsia" w:hAnsiTheme="minorEastAsia"/>
          <w:color w:val="auto"/>
          <w:sz w:val="24"/>
          <w:szCs w:val="24"/>
          <w:highlight w:val="none"/>
        </w:rPr>
      </w:pPr>
      <w:r>
        <w:rPr>
          <w:rFonts w:asciiTheme="minorEastAsia" w:hAnsiTheme="minorEastAsia"/>
          <w:color w:val="auto"/>
          <w:sz w:val="24"/>
          <w:szCs w:val="24"/>
          <w:highlight w:val="none"/>
        </w:rPr>
        <w:t xml:space="preserve">1</w:t>
      </w:r>
      <w:r>
        <w:rPr>
          <w:rFonts w:hint="eastAsia" w:asciiTheme="minorEastAsia" w:hAnsiTheme="minorEastAsia"/>
          <w:color w:val="auto"/>
          <w:sz w:val="24"/>
          <w:szCs w:val="24"/>
          <w:highlight w:val="none"/>
        </w:rPr>
        <w:t xml:space="preserve">2.2</w:t>
      </w:r>
      <w:r>
        <w:rPr>
          <w:rFonts w:asciiTheme="minorEastAsia" w:hAnsiTheme="minorEastAsia"/>
          <w:color w:val="auto"/>
          <w:sz w:val="24"/>
          <w:szCs w:val="24"/>
          <w:highlight w:val="none"/>
        </w:rPr>
        <w:t xml:space="preserve"> </w:t>
      </w:r>
      <w:r>
        <w:rPr>
          <w:rFonts w:hint="eastAsia" w:asciiTheme="minorEastAsia" w:hAnsiTheme="minorEastAsia"/>
          <w:color w:val="auto"/>
          <w:sz w:val="24"/>
          <w:szCs w:val="24"/>
          <w:highlight w:val="none"/>
        </w:rPr>
        <w:t xml:space="preserve">在特殊情况下，征集人于原响应文件有效期满之前，可向供应商提出延长响应文件有效期的要求。这种要求与答复均应采用书面形式。供应商可以拒绝征集人的这一要求而放弃参加征集活动，同意延长响应文件有效期的供应商既不能要求也不允许修改其响应文件。受响应文件有效期约束的所有权利与义务均延长至新的有效期。</w:t>
      </w:r>
      <w:r/>
    </w:p>
    <w:p>
      <w:pPr>
        <w:spacing w:line="500" w:lineRule="exact"/>
        <w:rPr>
          <w:rFonts w:asciiTheme="minorEastAsia" w:hAnsiTheme="minorEastAsia"/>
          <w:b/>
          <w:color w:val="auto"/>
          <w:sz w:val="24"/>
          <w:szCs w:val="24"/>
          <w:highlight w:val="none"/>
        </w:rPr>
      </w:pPr>
      <w:r>
        <w:rPr>
          <w:rFonts w:hint="eastAsia" w:asciiTheme="minorEastAsia" w:hAnsiTheme="minorEastAsia"/>
          <w:b/>
          <w:color w:val="auto"/>
          <w:sz w:val="24"/>
          <w:szCs w:val="24"/>
          <w:highlight w:val="none"/>
        </w:rPr>
        <w:t xml:space="preserve">四、响应文件的提交、撤回和修改</w:t>
      </w:r>
      <w:r/>
    </w:p>
    <w:p>
      <w:pPr>
        <w:spacing w:line="500" w:lineRule="exact"/>
        <w:rPr>
          <w:rFonts w:asciiTheme="minorEastAsia" w:hAnsiTheme="minorEastAsia"/>
          <w:b/>
          <w:color w:val="auto"/>
          <w:sz w:val="24"/>
          <w:szCs w:val="24"/>
          <w:highlight w:val="none"/>
        </w:rPr>
      </w:pPr>
      <w:r>
        <w:rPr>
          <w:rFonts w:hint="eastAsia" w:asciiTheme="minorEastAsia" w:hAnsiTheme="minorEastAsia"/>
          <w:b/>
          <w:color w:val="auto"/>
          <w:sz w:val="24"/>
          <w:szCs w:val="24"/>
          <w:highlight w:val="none"/>
        </w:rPr>
        <w:t xml:space="preserve">13、电子响应文件的递交</w:t>
      </w:r>
      <w:r/>
    </w:p>
    <w:p>
      <w:pPr>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13.1响应供应商应将制作好的电子加密响应文件按要求在响应截止时间前上传到交易系统平台中。</w:t>
      </w:r>
      <w:r/>
    </w:p>
    <w:p>
      <w:pPr>
        <w:spacing w:line="500" w:lineRule="exact"/>
        <w:rPr>
          <w:rFonts w:asciiTheme="minorEastAsia" w:hAnsiTheme="minorEastAsia"/>
          <w:b/>
          <w:color w:val="auto"/>
          <w:sz w:val="24"/>
          <w:szCs w:val="24"/>
          <w:highlight w:val="none"/>
        </w:rPr>
      </w:pPr>
      <w:r>
        <w:rPr>
          <w:rFonts w:hint="eastAsia" w:asciiTheme="minorEastAsia" w:hAnsiTheme="minorEastAsia"/>
          <w:b/>
          <w:color w:val="auto"/>
          <w:sz w:val="24"/>
          <w:szCs w:val="24"/>
          <w:highlight w:val="none"/>
        </w:rPr>
        <w:t xml:space="preserve">14、响应递交截止时间</w:t>
      </w:r>
      <w:r/>
    </w:p>
    <w:p>
      <w:pPr>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14.1电子加密响应文件必须按征集公告中规定的网上响应截止时间前提交，否则响应无效。</w:t>
      </w:r>
      <w:r/>
    </w:p>
    <w:p>
      <w:pPr>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14.2征集人推迟响应截止时间时，应以更正公告的形式，通知所有响应单位。在这种情况下，征集人和响应单位的权利和义务将受到新的截止期的约束。</w:t>
      </w:r>
      <w:r/>
    </w:p>
    <w:p>
      <w:pPr>
        <w:spacing w:line="500" w:lineRule="exact"/>
        <w:rPr>
          <w:rFonts w:asciiTheme="minorEastAsia" w:hAnsiTheme="minorEastAsia"/>
          <w:b/>
          <w:color w:val="auto"/>
          <w:sz w:val="24"/>
          <w:szCs w:val="24"/>
          <w:highlight w:val="none"/>
        </w:rPr>
      </w:pPr>
      <w:r>
        <w:rPr>
          <w:rFonts w:hint="eastAsia" w:asciiTheme="minorEastAsia" w:hAnsiTheme="minorEastAsia"/>
          <w:b/>
          <w:color w:val="auto"/>
          <w:sz w:val="24"/>
          <w:szCs w:val="24"/>
          <w:highlight w:val="none"/>
        </w:rPr>
        <w:t xml:space="preserve">15. 响应文件的修改和撤回</w:t>
      </w:r>
      <w:r/>
    </w:p>
    <w:p>
      <w:pPr>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15.1响应供应商在提交电子响应文件截止时间前，可对其电子响应文件进行撤回或修改。</w:t>
      </w:r>
      <w:r/>
    </w:p>
    <w:p>
      <w:pPr>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15.</w:t>
      </w:r>
      <w:r>
        <w:rPr>
          <w:rFonts w:asciiTheme="minorEastAsia" w:hAnsiTheme="minorEastAsia"/>
          <w:color w:val="auto"/>
          <w:sz w:val="24"/>
          <w:szCs w:val="24"/>
          <w:highlight w:val="none"/>
        </w:rPr>
        <w:t xml:space="preserve">2</w:t>
      </w:r>
      <w:r>
        <w:rPr>
          <w:rFonts w:hint="eastAsia" w:asciiTheme="minorEastAsia" w:hAnsiTheme="minorEastAsia"/>
          <w:color w:val="auto"/>
          <w:sz w:val="24"/>
          <w:szCs w:val="24"/>
          <w:highlight w:val="none"/>
        </w:rPr>
        <w:t xml:space="preserve">在电子响应文件提交截止时间之后，响应供应商不得对其电子响应文件作任何修改。</w:t>
      </w:r>
      <w:r/>
    </w:p>
    <w:p>
      <w:pPr>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15.3在响应文件提交截止时间至征集文件中规定的响应文件有效期满之间的这段时间内，响应供应商不得撤回其电子响应文件。</w:t>
      </w:r>
      <w:r/>
    </w:p>
    <w:p>
      <w:pPr>
        <w:spacing w:line="500" w:lineRule="exact"/>
        <w:rPr>
          <w:rFonts w:asciiTheme="minorEastAsia" w:hAnsiTheme="minorEastAsia"/>
          <w:b/>
          <w:color w:val="auto"/>
          <w:sz w:val="24"/>
          <w:szCs w:val="24"/>
          <w:highlight w:val="none"/>
        </w:rPr>
      </w:pPr>
      <w:r>
        <w:rPr>
          <w:rFonts w:hint="eastAsia" w:asciiTheme="minorEastAsia" w:hAnsiTheme="minorEastAsia"/>
          <w:b/>
          <w:color w:val="auto"/>
          <w:sz w:val="24"/>
          <w:szCs w:val="24"/>
          <w:highlight w:val="none"/>
        </w:rPr>
        <w:t xml:space="preserve">五、响应文件的开启与评审</w:t>
      </w:r>
      <w:r/>
    </w:p>
    <w:p>
      <w:pPr>
        <w:spacing w:line="500" w:lineRule="exact"/>
        <w:rPr>
          <w:rFonts w:asciiTheme="minorEastAsia" w:hAnsiTheme="minorEastAsia"/>
          <w:b/>
          <w:color w:val="auto"/>
          <w:sz w:val="24"/>
          <w:szCs w:val="24"/>
          <w:highlight w:val="none"/>
        </w:rPr>
      </w:pPr>
      <w:r>
        <w:rPr>
          <w:rFonts w:hint="eastAsia" w:asciiTheme="minorEastAsia" w:hAnsiTheme="minorEastAsia"/>
          <w:b/>
          <w:color w:val="auto"/>
          <w:sz w:val="24"/>
          <w:szCs w:val="24"/>
          <w:highlight w:val="none"/>
        </w:rPr>
        <w:t xml:space="preserve">16、响应文件的开启</w:t>
      </w:r>
      <w:r/>
    </w:p>
    <w:p>
      <w:pPr>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16.1征集人将在征集公告中规定的时间和地点组织开启响应文件。开启仪式由征集人主持。</w:t>
      </w:r>
      <w:r/>
    </w:p>
    <w:p>
      <w:pPr>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16.2参加征集活动的响应供应商在开始前</w:t>
      </w:r>
      <w:r>
        <w:rPr>
          <w:rFonts w:hint="eastAsia" w:asciiTheme="minorEastAsia" w:hAnsiTheme="minorEastAsia"/>
          <w:b/>
          <w:color w:val="auto"/>
          <w:sz w:val="24"/>
          <w:szCs w:val="24"/>
          <w:highlight w:val="none"/>
        </w:rPr>
        <w:t xml:space="preserve">登录苏采云不见面开标系统，进入网上不见面开标大厅</w:t>
      </w:r>
      <w:r>
        <w:rPr>
          <w:rFonts w:hint="eastAsia" w:asciiTheme="minorEastAsia" w:hAnsiTheme="minorEastAsia"/>
          <w:color w:val="auto"/>
          <w:sz w:val="24"/>
          <w:szCs w:val="24"/>
          <w:highlight w:val="none"/>
        </w:rPr>
        <w:t xml:space="preserve">，做好相关准备工作。</w:t>
      </w:r>
      <w:r/>
    </w:p>
    <w:p>
      <w:pPr>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16.3响应时间开始后，按照开启流程，响应供应商在规定的解密时间内解密响应文件，</w:t>
      </w:r>
      <w:r>
        <w:rPr>
          <w:rFonts w:hint="eastAsia" w:asciiTheme="minorEastAsia" w:hAnsiTheme="minorEastAsia"/>
          <w:b/>
          <w:color w:val="auto"/>
          <w:sz w:val="24"/>
          <w:szCs w:val="24"/>
          <w:highlight w:val="none"/>
        </w:rPr>
        <w:t xml:space="preserve">解密时间为15分钟，</w:t>
      </w:r>
      <w:r>
        <w:rPr>
          <w:rFonts w:hint="eastAsia" w:asciiTheme="minorEastAsia" w:hAnsiTheme="minorEastAsia"/>
          <w:color w:val="auto"/>
          <w:sz w:val="24"/>
          <w:szCs w:val="24"/>
          <w:highlight w:val="none"/>
        </w:rPr>
        <w:t xml:space="preserve">因自身原因导致解密失败的，由响应供应商自行承担相关责任。</w:t>
      </w:r>
      <w:r/>
    </w:p>
    <w:p>
      <w:pPr>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16.4响应供应商对开启过程有疑义，以及认为征集人及相关工作人员有需要回避的情形的，应通过不见面开标大厅提出询问或者回避申请。征集人对响应供应商代表提出的询问或者回避申请应当及时处理。</w:t>
      </w:r>
      <w:r/>
    </w:p>
    <w:p>
      <w:pPr>
        <w:spacing w:line="500" w:lineRule="exact"/>
        <w:rPr>
          <w:rFonts w:asciiTheme="minorEastAsia" w:hAnsiTheme="minorEastAsia"/>
          <w:b/>
          <w:color w:val="auto"/>
          <w:sz w:val="24"/>
          <w:szCs w:val="24"/>
          <w:highlight w:val="none"/>
        </w:rPr>
      </w:pPr>
      <w:r>
        <w:rPr>
          <w:rFonts w:hint="eastAsia" w:asciiTheme="minorEastAsia" w:hAnsiTheme="minorEastAsia"/>
          <w:b/>
          <w:color w:val="auto"/>
          <w:sz w:val="24"/>
          <w:szCs w:val="24"/>
          <w:highlight w:val="none"/>
        </w:rPr>
        <w:t xml:space="preserve">17、评审小组</w:t>
      </w:r>
      <w:r/>
    </w:p>
    <w:p>
      <w:pPr>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17.1</w:t>
      </w:r>
      <w:r>
        <w:rPr>
          <w:rFonts w:asciiTheme="minorEastAsia" w:hAnsiTheme="minorEastAsia"/>
          <w:color w:val="auto"/>
          <w:sz w:val="24"/>
          <w:szCs w:val="24"/>
          <w:highlight w:val="none"/>
        </w:rPr>
        <w:t xml:space="preserve"> </w:t>
      </w:r>
      <w:r>
        <w:rPr>
          <w:rFonts w:hint="eastAsia" w:asciiTheme="minorEastAsia" w:hAnsiTheme="minorEastAsia"/>
          <w:color w:val="auto"/>
          <w:sz w:val="24"/>
          <w:szCs w:val="24"/>
          <w:highlight w:val="none"/>
        </w:rPr>
        <w:t xml:space="preserve">响应文件开启后，征集人将立即组织评审小组进行项目评审。</w:t>
      </w:r>
      <w:r/>
    </w:p>
    <w:p>
      <w:pPr>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17.2</w:t>
      </w:r>
      <w:r>
        <w:rPr>
          <w:rFonts w:asciiTheme="minorEastAsia" w:hAnsiTheme="minorEastAsia"/>
          <w:color w:val="auto"/>
          <w:sz w:val="24"/>
          <w:szCs w:val="24"/>
          <w:highlight w:val="none"/>
        </w:rPr>
        <w:t xml:space="preserve"> </w:t>
      </w:r>
      <w:r>
        <w:rPr>
          <w:rFonts w:hint="eastAsia" w:asciiTheme="minorEastAsia" w:hAnsiTheme="minorEastAsia"/>
          <w:color w:val="auto"/>
          <w:sz w:val="24"/>
          <w:szCs w:val="24"/>
          <w:highlight w:val="none"/>
        </w:rPr>
        <w:t xml:space="preserve">评审小组由技术、经济等方面专家组成，且人员构成符合政府采购有关规定。</w:t>
      </w:r>
      <w:r/>
    </w:p>
    <w:p>
      <w:pPr>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17.3</w:t>
      </w:r>
      <w:r>
        <w:rPr>
          <w:rFonts w:asciiTheme="minorEastAsia" w:hAnsiTheme="minorEastAsia"/>
          <w:color w:val="auto"/>
          <w:sz w:val="24"/>
          <w:szCs w:val="24"/>
          <w:highlight w:val="none"/>
        </w:rPr>
        <w:t xml:space="preserve"> </w:t>
      </w:r>
      <w:r>
        <w:rPr>
          <w:rFonts w:hint="eastAsia" w:asciiTheme="minorEastAsia" w:hAnsiTheme="minorEastAsia"/>
          <w:color w:val="auto"/>
          <w:sz w:val="24"/>
          <w:szCs w:val="24"/>
          <w:highlight w:val="none"/>
        </w:rPr>
        <w:t xml:space="preserve">评审小组独立工作，负责评审所有响应文件并确定入围供应商。</w:t>
      </w:r>
      <w:r/>
    </w:p>
    <w:p>
      <w:pPr>
        <w:spacing w:line="500" w:lineRule="exact"/>
        <w:rPr>
          <w:rFonts w:asciiTheme="minorEastAsia" w:hAnsiTheme="minorEastAsia"/>
          <w:b/>
          <w:color w:val="auto"/>
          <w:sz w:val="24"/>
          <w:szCs w:val="24"/>
          <w:highlight w:val="none"/>
        </w:rPr>
      </w:pPr>
      <w:r>
        <w:rPr>
          <w:rFonts w:hint="eastAsia" w:asciiTheme="minorEastAsia" w:hAnsiTheme="minorEastAsia"/>
          <w:b/>
          <w:color w:val="auto"/>
          <w:sz w:val="24"/>
          <w:szCs w:val="24"/>
          <w:highlight w:val="none"/>
        </w:rPr>
        <w:t xml:space="preserve">18．评审过程的保密与公正</w:t>
      </w:r>
      <w:r/>
    </w:p>
    <w:p>
      <w:pPr>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18.1响应文件开启后，直至向入围供应商授予合同时止，凡是与审查、澄清、评价和比较的有关资料以及授标建议等，评审小组成员、交易中心机构均不得向供应商或与评审工作无关的其他人员透露。</w:t>
      </w:r>
      <w:r/>
    </w:p>
    <w:p>
      <w:pPr>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18.2</w:t>
      </w:r>
      <w:r>
        <w:rPr>
          <w:rFonts w:asciiTheme="minorEastAsia" w:hAnsiTheme="minorEastAsia"/>
          <w:color w:val="auto"/>
          <w:sz w:val="24"/>
          <w:szCs w:val="24"/>
          <w:highlight w:val="none"/>
        </w:rPr>
        <w:t xml:space="preserve"> </w:t>
      </w:r>
      <w:r>
        <w:rPr>
          <w:rFonts w:hint="eastAsia" w:asciiTheme="minorEastAsia" w:hAnsiTheme="minorEastAsia"/>
          <w:color w:val="auto"/>
          <w:sz w:val="24"/>
          <w:szCs w:val="24"/>
          <w:highlight w:val="none"/>
        </w:rPr>
        <w:t xml:space="preserve">在评审过程中，供应商不得以任何行为影响评审过程，否则其响应文件将被作为无效响应文件。</w:t>
      </w:r>
      <w:r/>
    </w:p>
    <w:p>
      <w:pPr>
        <w:spacing w:line="500" w:lineRule="exact"/>
        <w:rPr>
          <w:rFonts w:asciiTheme="minorEastAsia" w:hAnsiTheme="minorEastAsia"/>
          <w:b/>
          <w:color w:val="auto"/>
          <w:sz w:val="24"/>
          <w:szCs w:val="24"/>
          <w:highlight w:val="none"/>
        </w:rPr>
      </w:pPr>
      <w:r>
        <w:rPr>
          <w:rFonts w:hint="eastAsia" w:asciiTheme="minorEastAsia" w:hAnsiTheme="minorEastAsia"/>
          <w:b/>
          <w:color w:val="auto"/>
          <w:sz w:val="24"/>
          <w:szCs w:val="24"/>
          <w:highlight w:val="none"/>
        </w:rPr>
        <w:t xml:space="preserve">19．响应文件的澄清</w:t>
      </w:r>
      <w:r/>
    </w:p>
    <w:p>
      <w:pPr>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1</w:t>
      </w:r>
      <w:r>
        <w:rPr>
          <w:rFonts w:asciiTheme="minorEastAsia" w:hAnsiTheme="minorEastAsia"/>
          <w:color w:val="auto"/>
          <w:sz w:val="24"/>
          <w:szCs w:val="24"/>
          <w:highlight w:val="none"/>
        </w:rPr>
        <w:t xml:space="preserve">9.1 </w:t>
      </w:r>
      <w:r>
        <w:rPr>
          <w:rFonts w:hint="eastAsia" w:asciiTheme="minorEastAsia" w:hAnsiTheme="minorEastAsia"/>
          <w:color w:val="auto"/>
          <w:sz w:val="24"/>
          <w:szCs w:val="24"/>
          <w:highlight w:val="none"/>
        </w:rPr>
        <w:t xml:space="preserve">评审小组要求供应商澄清、说明或者更正响应文件将以书面形式（包括电子方式）作出。供应商的澄清、说明或者更正应当由法定代表人或其授权代表签字或者加盖公章。</w:t>
      </w:r>
      <w:r/>
    </w:p>
    <w:p>
      <w:pPr>
        <w:spacing w:line="500" w:lineRule="exact"/>
        <w:rPr>
          <w:rFonts w:asciiTheme="minorEastAsia" w:hAnsiTheme="minorEastAsia"/>
          <w:b/>
          <w:color w:val="auto"/>
          <w:sz w:val="24"/>
          <w:szCs w:val="24"/>
          <w:highlight w:val="none"/>
        </w:rPr>
      </w:pPr>
      <w:r>
        <w:rPr>
          <w:rFonts w:asciiTheme="minorEastAsia" w:hAnsiTheme="minorEastAsia"/>
          <w:b/>
          <w:color w:val="auto"/>
          <w:sz w:val="24"/>
          <w:szCs w:val="24"/>
          <w:highlight w:val="none"/>
        </w:rPr>
        <w:t xml:space="preserve">20</w:t>
      </w:r>
      <w:r>
        <w:rPr>
          <w:rFonts w:hint="eastAsia" w:asciiTheme="minorEastAsia" w:hAnsiTheme="minorEastAsia"/>
          <w:b/>
          <w:color w:val="auto"/>
          <w:sz w:val="24"/>
          <w:szCs w:val="24"/>
          <w:highlight w:val="none"/>
        </w:rPr>
        <w:t xml:space="preserve">、对响应文件的初审</w:t>
      </w:r>
      <w:r/>
    </w:p>
    <w:p>
      <w:pPr>
        <w:ind w:firstLine="480"/>
        <w:spacing w:line="500" w:lineRule="exact"/>
        <w:rPr>
          <w:rFonts w:asciiTheme="minorEastAsia" w:hAnsiTheme="minorEastAsia"/>
          <w:color w:val="auto"/>
          <w:sz w:val="24"/>
          <w:szCs w:val="24"/>
          <w:highlight w:val="none"/>
        </w:rPr>
      </w:pPr>
      <w:r>
        <w:rPr>
          <w:rFonts w:asciiTheme="minorEastAsia" w:hAnsiTheme="minorEastAsia"/>
          <w:color w:val="auto"/>
          <w:sz w:val="24"/>
          <w:szCs w:val="24"/>
          <w:highlight w:val="none"/>
        </w:rPr>
        <w:t xml:space="preserve">20</w:t>
      </w:r>
      <w:r>
        <w:rPr>
          <w:rFonts w:hint="eastAsia" w:asciiTheme="minorEastAsia" w:hAnsiTheme="minorEastAsia"/>
          <w:color w:val="auto"/>
          <w:sz w:val="24"/>
          <w:szCs w:val="24"/>
          <w:highlight w:val="none"/>
        </w:rPr>
        <w:t xml:space="preserve">.1信用查询：</w:t>
      </w:r>
      <w:r/>
    </w:p>
    <w:p>
      <w:pPr>
        <w:ind w:firstLine="480"/>
        <w:spacing w:line="500" w:lineRule="exact"/>
        <w:rPr>
          <w:rFonts w:asciiTheme="minorEastAsia" w:hAnsiTheme="minorEastAsia"/>
          <w:color w:val="auto"/>
          <w:sz w:val="24"/>
          <w:szCs w:val="24"/>
          <w:highlight w:val="none"/>
        </w:rPr>
      </w:pPr>
      <w:r>
        <w:rPr>
          <w:rFonts w:asciiTheme="minorEastAsia" w:hAnsiTheme="minorEastAsia"/>
          <w:color w:val="auto"/>
          <w:sz w:val="24"/>
          <w:szCs w:val="24"/>
          <w:highlight w:val="none"/>
        </w:rPr>
        <w:t xml:space="preserve">20</w:t>
      </w:r>
      <w:r>
        <w:rPr>
          <w:rFonts w:hint="eastAsia" w:asciiTheme="minorEastAsia" w:hAnsiTheme="minorEastAsia"/>
          <w:color w:val="auto"/>
          <w:sz w:val="24"/>
          <w:szCs w:val="24"/>
          <w:highlight w:val="none"/>
        </w:rPr>
        <w:t xml:space="preserve">.1.1信用记录：根据政府采购法及相关法规，以及《国务院关于建立完善守信联合激励和失信联合惩戒制度加快推进社会诚信建设的指导意见》（国发〔2016〕33号）《</w:t>
      </w:r>
      <w:r>
        <w:rPr>
          <w:rFonts w:asciiTheme="minorEastAsia" w:hAnsiTheme="minorEastAsia"/>
          <w:color w:val="auto"/>
          <w:sz w:val="24"/>
          <w:szCs w:val="24"/>
          <w:highlight w:val="none"/>
        </w:rPr>
        <w:t xml:space="preserve">财政部关于在政府采购活动中查询及使用信用记录有关问题的通知</w:t>
      </w:r>
      <w:r>
        <w:rPr>
          <w:rFonts w:hint="eastAsia" w:asciiTheme="minorEastAsia" w:hAnsiTheme="minorEastAsia"/>
          <w:color w:val="auto"/>
          <w:sz w:val="24"/>
          <w:szCs w:val="24"/>
          <w:highlight w:val="none"/>
        </w:rPr>
        <w:t xml:space="preserve">》（财库（201</w:t>
      </w:r>
      <w:r>
        <w:rPr>
          <w:rFonts w:asciiTheme="minorEastAsia" w:hAnsiTheme="minorEastAsia"/>
          <w:color w:val="auto"/>
          <w:sz w:val="24"/>
          <w:szCs w:val="24"/>
          <w:highlight w:val="none"/>
        </w:rPr>
        <w:t xml:space="preserve">6</w:t>
      </w:r>
      <w:r>
        <w:rPr>
          <w:rFonts w:hint="eastAsia" w:asciiTheme="minorEastAsia" w:hAnsiTheme="minorEastAsia"/>
          <w:color w:val="auto"/>
          <w:sz w:val="24"/>
          <w:szCs w:val="24"/>
          <w:highlight w:val="none"/>
        </w:rPr>
        <w:t xml:space="preserve">）1</w:t>
      </w:r>
      <w:r>
        <w:rPr>
          <w:rFonts w:asciiTheme="minorEastAsia" w:hAnsiTheme="minorEastAsia"/>
          <w:color w:val="auto"/>
          <w:sz w:val="24"/>
          <w:szCs w:val="24"/>
          <w:highlight w:val="none"/>
        </w:rPr>
        <w:t xml:space="preserve">25</w:t>
      </w:r>
      <w:r>
        <w:rPr>
          <w:rFonts w:hint="eastAsia" w:asciiTheme="minorEastAsia" w:hAnsiTheme="minorEastAsia"/>
          <w:color w:val="auto"/>
          <w:sz w:val="24"/>
          <w:szCs w:val="24"/>
          <w:highlight w:val="none"/>
        </w:rPr>
        <w:t xml:space="preserve">）文件规定，采购人将对供应商进行信用查询。对列入失信被执行人名单、重大税收违法案件当事人名单、政府采购严重违法失信行为记录名单的供应商，拒绝其参与政府采购活动。</w:t>
      </w:r>
      <w:r/>
    </w:p>
    <w:p>
      <w:pPr>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（1） 查询时间：评审阶段。</w:t>
      </w:r>
      <w:r/>
    </w:p>
    <w:p>
      <w:pPr>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（2） 查询渠道：在中国政府采购网、信用中国、信用江苏等网站查询相关主体信用记录。</w:t>
      </w:r>
      <w:r/>
    </w:p>
    <w:p>
      <w:pPr>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（3）</w:t>
      </w:r>
      <w:r>
        <w:rPr>
          <w:rFonts w:asciiTheme="minorEastAsia" w:hAnsiTheme="minorEastAsia"/>
          <w:color w:val="auto"/>
          <w:sz w:val="24"/>
          <w:szCs w:val="24"/>
          <w:highlight w:val="none"/>
        </w:rPr>
        <w:t xml:space="preserve"> </w:t>
      </w:r>
      <w:r>
        <w:rPr>
          <w:rFonts w:hint="eastAsia" w:asciiTheme="minorEastAsia" w:hAnsiTheme="minorEastAsia"/>
          <w:color w:val="auto"/>
          <w:sz w:val="24"/>
          <w:szCs w:val="24"/>
          <w:highlight w:val="none"/>
        </w:rPr>
        <w:t xml:space="preserve">查询证据留存方式：征集人应对失信供应商进行甄别确认。存在失信信息的供应商应填写失信信息确认函并签名确认。同时，征集人应根据甄别确认的失信信息，登陆到来源网站页面进行复核并打印，作为证据留存。</w:t>
      </w:r>
      <w:r/>
    </w:p>
    <w:p>
      <w:pPr>
        <w:ind w:firstLine="480"/>
        <w:spacing w:line="500" w:lineRule="exact"/>
        <w:rPr>
          <w:rFonts w:asciiTheme="minorEastAsia" w:hAnsiTheme="minorEastAsia"/>
          <w:color w:val="auto"/>
          <w:sz w:val="24"/>
          <w:szCs w:val="24"/>
          <w:highlight w:val="none"/>
        </w:rPr>
      </w:pPr>
      <w:r>
        <w:rPr>
          <w:rFonts w:asciiTheme="minorEastAsia" w:hAnsiTheme="minorEastAsia"/>
          <w:color w:val="auto"/>
          <w:sz w:val="24"/>
          <w:szCs w:val="24"/>
          <w:highlight w:val="none"/>
        </w:rPr>
        <w:t xml:space="preserve">20.</w:t>
      </w:r>
      <w:r>
        <w:rPr>
          <w:rFonts w:hint="eastAsia" w:asciiTheme="minorEastAsia" w:hAnsiTheme="minorEastAsia"/>
          <w:color w:val="auto"/>
          <w:sz w:val="24"/>
          <w:szCs w:val="24"/>
          <w:highlight w:val="none"/>
        </w:rPr>
        <w:t xml:space="preserve">2 响应文件初审分为资格审查和符合性审查。</w:t>
      </w:r>
      <w:r/>
    </w:p>
    <w:p>
      <w:pPr>
        <w:ind w:firstLine="480"/>
        <w:spacing w:line="500" w:lineRule="exact"/>
        <w:rPr>
          <w:rFonts w:asciiTheme="minorEastAsia" w:hAnsiTheme="minorEastAsia"/>
          <w:color w:val="auto"/>
          <w:sz w:val="24"/>
          <w:szCs w:val="24"/>
          <w:highlight w:val="none"/>
        </w:rPr>
      </w:pPr>
      <w:r>
        <w:rPr>
          <w:rFonts w:asciiTheme="minorEastAsia" w:hAnsiTheme="minorEastAsia"/>
          <w:color w:val="auto"/>
          <w:sz w:val="24"/>
          <w:szCs w:val="24"/>
          <w:highlight w:val="none"/>
        </w:rPr>
        <w:t xml:space="preserve">20</w:t>
      </w:r>
      <w:r>
        <w:rPr>
          <w:rFonts w:hint="eastAsia" w:asciiTheme="minorEastAsia" w:hAnsiTheme="minorEastAsia"/>
          <w:color w:val="auto"/>
          <w:sz w:val="24"/>
          <w:szCs w:val="24"/>
          <w:highlight w:val="none"/>
        </w:rPr>
        <w:t xml:space="preserve">.2.1 资格审查：依据法律法规和征集文件规定的资格要求，征集人依法对响应供应商的资格进行审查。</w:t>
      </w:r>
      <w:r/>
    </w:p>
    <w:p>
      <w:pPr>
        <w:ind w:firstLine="480"/>
        <w:spacing w:line="500" w:lineRule="exact"/>
        <w:rPr>
          <w:rFonts w:asciiTheme="minorEastAsia" w:hAnsiTheme="minorEastAsia"/>
          <w:color w:val="auto"/>
          <w:sz w:val="24"/>
          <w:szCs w:val="24"/>
          <w:highlight w:val="none"/>
        </w:rPr>
      </w:pPr>
      <w:r>
        <w:rPr>
          <w:rFonts w:asciiTheme="minorEastAsia" w:hAnsiTheme="minorEastAsia"/>
          <w:color w:val="auto"/>
          <w:sz w:val="24"/>
          <w:szCs w:val="24"/>
          <w:highlight w:val="none"/>
        </w:rPr>
        <w:t xml:space="preserve">20</w:t>
      </w:r>
      <w:r>
        <w:rPr>
          <w:rFonts w:hint="eastAsia" w:asciiTheme="minorEastAsia" w:hAnsiTheme="minorEastAsia"/>
          <w:color w:val="auto"/>
          <w:sz w:val="24"/>
          <w:szCs w:val="24"/>
          <w:highlight w:val="none"/>
        </w:rPr>
        <w:t xml:space="preserve">.2.2 符合性审查：依据征集活动的规定，由评审小组从响应文件的有效性、完整性和对征集文件的响应程度进行审查，以确定是否对征集文件的实质性要求作出响应。</w:t>
      </w:r>
      <w:r/>
    </w:p>
    <w:p>
      <w:pPr>
        <w:ind w:firstLine="480"/>
        <w:spacing w:line="500" w:lineRule="exact"/>
        <w:rPr>
          <w:rFonts w:asciiTheme="minorEastAsia" w:hAnsiTheme="minorEastAsia"/>
          <w:color w:val="auto"/>
          <w:sz w:val="24"/>
          <w:szCs w:val="24"/>
          <w:highlight w:val="none"/>
        </w:rPr>
      </w:pPr>
      <w:r>
        <w:rPr>
          <w:rFonts w:asciiTheme="minorEastAsia" w:hAnsiTheme="minorEastAsia"/>
          <w:color w:val="auto"/>
          <w:sz w:val="24"/>
          <w:szCs w:val="24"/>
          <w:highlight w:val="none"/>
        </w:rPr>
        <w:t xml:space="preserve">20</w:t>
      </w:r>
      <w:r>
        <w:rPr>
          <w:rFonts w:hint="eastAsia" w:asciiTheme="minorEastAsia" w:hAnsiTheme="minorEastAsia"/>
          <w:color w:val="auto"/>
          <w:sz w:val="24"/>
          <w:szCs w:val="24"/>
          <w:highlight w:val="none"/>
        </w:rPr>
        <w:t xml:space="preserve">.2.3 未通过资格审查或符合性审查的供应商，交易中心将告知未通过资格审查或符合性审查的原因。</w:t>
      </w:r>
      <w:r/>
    </w:p>
    <w:p>
      <w:pPr>
        <w:ind w:firstLine="480"/>
        <w:spacing w:line="500" w:lineRule="exact"/>
        <w:rPr>
          <w:rFonts w:asciiTheme="minorEastAsia" w:hAnsiTheme="minorEastAsia"/>
          <w:color w:val="auto"/>
          <w:sz w:val="24"/>
          <w:szCs w:val="24"/>
          <w:highlight w:val="none"/>
        </w:rPr>
      </w:pPr>
      <w:r>
        <w:rPr>
          <w:rFonts w:asciiTheme="minorEastAsia" w:hAnsiTheme="minorEastAsia"/>
          <w:color w:val="auto"/>
          <w:sz w:val="24"/>
          <w:szCs w:val="24"/>
          <w:highlight w:val="none"/>
        </w:rPr>
        <w:t xml:space="preserve">20</w:t>
      </w:r>
      <w:r>
        <w:rPr>
          <w:rFonts w:hint="eastAsia" w:asciiTheme="minorEastAsia" w:hAnsiTheme="minorEastAsia"/>
          <w:color w:val="auto"/>
          <w:sz w:val="24"/>
          <w:szCs w:val="24"/>
          <w:highlight w:val="none"/>
        </w:rPr>
        <w:t xml:space="preserve">.3</w:t>
      </w:r>
      <w:r>
        <w:rPr>
          <w:rFonts w:asciiTheme="minorEastAsia" w:hAnsiTheme="minorEastAsia"/>
          <w:color w:val="auto"/>
          <w:sz w:val="24"/>
          <w:szCs w:val="24"/>
          <w:highlight w:val="none"/>
        </w:rPr>
        <w:t xml:space="preserve"> </w:t>
      </w:r>
      <w:r>
        <w:rPr>
          <w:rFonts w:hint="eastAsia" w:asciiTheme="minorEastAsia" w:hAnsiTheme="minorEastAsia"/>
          <w:color w:val="auto"/>
          <w:sz w:val="24"/>
          <w:szCs w:val="24"/>
          <w:highlight w:val="none"/>
        </w:rPr>
        <w:t xml:space="preserve">在详细评审之前，评审小组将首先审查每份响应文件是否实质性响应了征集文件的要求。实质性响应是与征集文件要求的全部条款、条件和规格相符，没有重大偏离或保留的响应。</w:t>
      </w:r>
      <w:r/>
    </w:p>
    <w:p>
      <w:pPr>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所谓重大偏离或保留是指与征集文件规定的实质性要求存在负偏离，或者在实质上与征集文件不一致，而且限制了框架协议中征集人和入围供应商的权利或入围供应商的义务，纠正这些偏离或保留将会对其他实质性响应要求的供应商的竞争地位产生不公正的影响。重大偏离的认定需经过评审小组以少数服从多数的原则作出结论。评审小组决定响应文件的响应性只根据响应文件本身的内容，而不寻求外部的证据。</w:t>
      </w:r>
      <w:r/>
    </w:p>
    <w:p>
      <w:pPr>
        <w:ind w:firstLine="480"/>
        <w:spacing w:line="500" w:lineRule="exact"/>
        <w:rPr>
          <w:rFonts w:asciiTheme="minorEastAsia" w:hAnsiTheme="minorEastAsia"/>
          <w:color w:val="auto"/>
          <w:sz w:val="24"/>
          <w:szCs w:val="24"/>
          <w:highlight w:val="none"/>
        </w:rPr>
      </w:pPr>
      <w:r>
        <w:rPr>
          <w:rFonts w:asciiTheme="minorEastAsia" w:hAnsiTheme="minorEastAsia"/>
          <w:color w:val="auto"/>
          <w:sz w:val="24"/>
          <w:szCs w:val="24"/>
          <w:highlight w:val="none"/>
        </w:rPr>
        <w:t xml:space="preserve">20</w:t>
      </w:r>
      <w:r>
        <w:rPr>
          <w:rFonts w:hint="eastAsia" w:asciiTheme="minorEastAsia" w:hAnsiTheme="minorEastAsia"/>
          <w:color w:val="auto"/>
          <w:sz w:val="24"/>
          <w:szCs w:val="24"/>
          <w:highlight w:val="none"/>
        </w:rPr>
        <w:t xml:space="preserve">.4</w:t>
      </w:r>
      <w:r>
        <w:rPr>
          <w:rFonts w:asciiTheme="minorEastAsia" w:hAnsiTheme="minorEastAsia"/>
          <w:color w:val="auto"/>
          <w:sz w:val="24"/>
          <w:szCs w:val="24"/>
          <w:highlight w:val="none"/>
        </w:rPr>
        <w:t xml:space="preserve"> </w:t>
      </w:r>
      <w:r>
        <w:rPr>
          <w:rFonts w:hint="eastAsia" w:asciiTheme="minorEastAsia" w:hAnsiTheme="minorEastAsia"/>
          <w:color w:val="auto"/>
          <w:sz w:val="24"/>
          <w:szCs w:val="24"/>
          <w:highlight w:val="none"/>
        </w:rPr>
        <w:t xml:space="preserve">如果响应文件实质上没有响应征集文件的要求，评审小组将予以拒绝，供应商不得通过修改或撤销不合要求的偏离或保留而使其响应文件成为实质性响应文件。</w:t>
      </w:r>
      <w:r/>
    </w:p>
    <w:p>
      <w:pPr>
        <w:ind w:firstLine="480"/>
        <w:spacing w:line="500" w:lineRule="exact"/>
        <w:rPr>
          <w:rFonts w:asciiTheme="minorEastAsia" w:hAnsiTheme="minorEastAsia"/>
          <w:color w:val="auto"/>
          <w:sz w:val="24"/>
          <w:szCs w:val="24"/>
          <w:highlight w:val="none"/>
        </w:rPr>
      </w:pPr>
      <w:r>
        <w:rPr>
          <w:rFonts w:asciiTheme="minorEastAsia" w:hAnsiTheme="minorEastAsia"/>
          <w:color w:val="auto"/>
          <w:sz w:val="24"/>
          <w:szCs w:val="24"/>
          <w:highlight w:val="none"/>
        </w:rPr>
        <w:t xml:space="preserve">20</w:t>
      </w:r>
      <w:r>
        <w:rPr>
          <w:rFonts w:hint="eastAsia" w:asciiTheme="minorEastAsia" w:hAnsiTheme="minorEastAsia"/>
          <w:color w:val="auto"/>
          <w:sz w:val="24"/>
          <w:szCs w:val="24"/>
          <w:highlight w:val="none"/>
        </w:rPr>
        <w:t xml:space="preserve">.5</w:t>
      </w:r>
      <w:r>
        <w:rPr>
          <w:rFonts w:asciiTheme="minorEastAsia" w:hAnsiTheme="minorEastAsia"/>
          <w:color w:val="auto"/>
          <w:sz w:val="24"/>
          <w:szCs w:val="24"/>
          <w:highlight w:val="none"/>
        </w:rPr>
        <w:t xml:space="preserve"> </w:t>
      </w:r>
      <w:r>
        <w:rPr>
          <w:rFonts w:hint="eastAsia" w:asciiTheme="minorEastAsia" w:hAnsiTheme="minorEastAsia"/>
          <w:color w:val="auto"/>
          <w:sz w:val="24"/>
          <w:szCs w:val="24"/>
          <w:highlight w:val="none"/>
        </w:rPr>
        <w:t xml:space="preserve">评审小组将允许修正响应文件中不构成重大偏离的、微小的、非正规的、不一致的或不规则的地方，但这些修改不能影响任何供应商相应的名次排列。</w:t>
      </w:r>
      <w:r/>
    </w:p>
    <w:p>
      <w:pPr>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20.6评审小组将对确定为实质性响应的投标进行审核，看其是否有计算上或累加上的算术错误，修正错误的原则如下：</w:t>
      </w:r>
      <w:r/>
    </w:p>
    <w:p>
      <w:pPr>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20.6.1响应文件中开标一览表（报价表）内容与投标文件中相应内容不一致的，以开标一览表（报价表）为准；</w:t>
      </w:r>
      <w:r/>
    </w:p>
    <w:p>
      <w:pPr>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20.6.2大写金额和小写金额不一致的，以大写金额为准；</w:t>
      </w:r>
      <w:r/>
    </w:p>
    <w:p>
      <w:pPr>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20.6.3单价金额小数点或者百分比有明显错位的，以开标一览表的总价为准，并修改单价；</w:t>
      </w:r>
      <w:r/>
    </w:p>
    <w:p>
      <w:pPr>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20.6.4总价金额与按单价汇总金额不一致的，以单价金额计算结果为准。</w:t>
      </w:r>
      <w:r/>
    </w:p>
    <w:p>
      <w:pPr>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同时出现两种以上不一致的，按照前款规定的顺序修正。修正后的报价按照本须知20.6条规定经投标人确认后产生约束力，投标人不确认的，其投标无效。</w:t>
      </w:r>
      <w:r/>
    </w:p>
    <w:p>
      <w:pPr>
        <w:ind w:firstLine="480"/>
        <w:spacing w:line="500" w:lineRule="exact"/>
        <w:rPr>
          <w:rFonts w:asciiTheme="minorEastAsia" w:hAnsiTheme="minorEastAsia"/>
          <w:color w:val="auto"/>
          <w:sz w:val="24"/>
          <w:szCs w:val="24"/>
          <w:highlight w:val="none"/>
        </w:rPr>
      </w:pPr>
      <w:r>
        <w:rPr>
          <w:rFonts w:asciiTheme="minorEastAsia" w:hAnsiTheme="minorEastAsia"/>
          <w:color w:val="auto"/>
          <w:sz w:val="24"/>
          <w:szCs w:val="24"/>
          <w:highlight w:val="none"/>
        </w:rPr>
        <w:t xml:space="preserve">20.7</w:t>
      </w:r>
      <w:r>
        <w:rPr>
          <w:rFonts w:hint="eastAsia" w:asciiTheme="minorEastAsia" w:hAnsiTheme="minorEastAsia"/>
          <w:color w:val="auto"/>
          <w:sz w:val="24"/>
          <w:szCs w:val="24"/>
          <w:highlight w:val="none"/>
        </w:rPr>
        <w:t xml:space="preserve"> 响应供应商在响应文件开启及项目评审全过程中应在网上不见面开标系统中保持在线状态，以应对可能发生的澄清、说明等回复。</w:t>
      </w:r>
      <w:r/>
    </w:p>
    <w:p>
      <w:pPr>
        <w:ind w:firstLine="480"/>
        <w:spacing w:line="500" w:lineRule="exact"/>
        <w:rPr>
          <w:rFonts w:asciiTheme="minorEastAsia" w:hAnsiTheme="minorEastAsia"/>
          <w:b/>
          <w:color w:val="auto"/>
          <w:sz w:val="24"/>
          <w:szCs w:val="24"/>
          <w:highlight w:val="none"/>
        </w:rPr>
      </w:pPr>
      <w:r>
        <w:rPr>
          <w:rFonts w:hint="eastAsia" w:asciiTheme="minorEastAsia" w:hAnsiTheme="minorEastAsia"/>
          <w:color w:val="auto"/>
          <w:sz w:val="24"/>
          <w:szCs w:val="24"/>
          <w:highlight w:val="none"/>
        </w:rPr>
        <w:t xml:space="preserve">2</w:t>
      </w:r>
      <w:r>
        <w:rPr>
          <w:rFonts w:asciiTheme="minorEastAsia" w:hAnsiTheme="minorEastAsia"/>
          <w:color w:val="auto"/>
          <w:sz w:val="24"/>
          <w:szCs w:val="24"/>
          <w:highlight w:val="none"/>
        </w:rPr>
        <w:t xml:space="preserve">0</w:t>
      </w:r>
      <w:r>
        <w:rPr>
          <w:rFonts w:hint="eastAsia" w:asciiTheme="minorEastAsia" w:hAnsiTheme="minorEastAsia"/>
          <w:color w:val="auto"/>
          <w:sz w:val="24"/>
          <w:szCs w:val="24"/>
          <w:highlight w:val="none"/>
        </w:rPr>
        <w:t xml:space="preserve">.</w:t>
      </w:r>
      <w:r>
        <w:rPr>
          <w:rFonts w:asciiTheme="minorEastAsia" w:hAnsiTheme="minorEastAsia"/>
          <w:color w:val="auto"/>
          <w:sz w:val="24"/>
          <w:szCs w:val="24"/>
          <w:highlight w:val="none"/>
        </w:rPr>
        <w:t xml:space="preserve">8</w:t>
      </w:r>
      <w:r>
        <w:rPr>
          <w:rFonts w:hint="eastAsia" w:asciiTheme="minorEastAsia" w:hAnsiTheme="minorEastAsia"/>
          <w:color w:val="auto"/>
          <w:sz w:val="24"/>
          <w:szCs w:val="24"/>
          <w:highlight w:val="none"/>
        </w:rPr>
        <w:t xml:space="preserve">评审小组认为响应人的报价明显低于其他通过符合性审查响应人的报价，有可能影响产品质量或者不能诚信履约的，应当要求其在评审现场合理的时间内提供书面说明，必要时提交相关证明材料；响应人不能证明其报价合理性的，评审小组应当将其作为无效响应处理。</w:t>
      </w:r>
      <w:r/>
    </w:p>
    <w:p>
      <w:pPr>
        <w:spacing w:line="500" w:lineRule="exact"/>
        <w:rPr>
          <w:rFonts w:asciiTheme="minorEastAsia" w:hAnsiTheme="minorEastAsia"/>
          <w:b/>
          <w:color w:val="auto"/>
          <w:sz w:val="24"/>
          <w:szCs w:val="24"/>
          <w:highlight w:val="none"/>
        </w:rPr>
      </w:pPr>
      <w:r>
        <w:rPr>
          <w:rFonts w:hint="eastAsia" w:asciiTheme="minorEastAsia" w:hAnsiTheme="minorEastAsia"/>
          <w:b/>
          <w:color w:val="auto"/>
          <w:sz w:val="24"/>
          <w:szCs w:val="24"/>
          <w:highlight w:val="none"/>
        </w:rPr>
        <w:t xml:space="preserve">2</w:t>
      </w:r>
      <w:r>
        <w:rPr>
          <w:rFonts w:asciiTheme="minorEastAsia" w:hAnsiTheme="minorEastAsia"/>
          <w:b/>
          <w:color w:val="auto"/>
          <w:sz w:val="24"/>
          <w:szCs w:val="24"/>
          <w:highlight w:val="none"/>
        </w:rPr>
        <w:t xml:space="preserve">1</w:t>
      </w:r>
      <w:r>
        <w:rPr>
          <w:rFonts w:hint="eastAsia" w:asciiTheme="minorEastAsia" w:hAnsiTheme="minorEastAsia"/>
          <w:b/>
          <w:color w:val="auto"/>
          <w:sz w:val="24"/>
          <w:szCs w:val="24"/>
          <w:highlight w:val="none"/>
        </w:rPr>
        <w:t xml:space="preserve">、无效响应条款和采购活动终止条款</w:t>
      </w:r>
      <w:r/>
    </w:p>
    <w:p>
      <w:pPr>
        <w:ind w:firstLine="482"/>
        <w:spacing w:line="500" w:lineRule="exact"/>
        <w:rPr>
          <w:rFonts w:asciiTheme="minorEastAsia" w:hAnsiTheme="minorEastAsia"/>
          <w:b/>
          <w:color w:val="auto"/>
          <w:sz w:val="24"/>
          <w:szCs w:val="24"/>
          <w:highlight w:val="none"/>
        </w:rPr>
      </w:pPr>
      <w:r>
        <w:rPr>
          <w:rFonts w:hint="eastAsia" w:asciiTheme="minorEastAsia" w:hAnsiTheme="minorEastAsia"/>
          <w:b/>
          <w:color w:val="auto"/>
          <w:sz w:val="24"/>
          <w:szCs w:val="24"/>
          <w:highlight w:val="none"/>
        </w:rPr>
        <w:t xml:space="preserve">2</w:t>
      </w:r>
      <w:r>
        <w:rPr>
          <w:rFonts w:asciiTheme="minorEastAsia" w:hAnsiTheme="minorEastAsia"/>
          <w:b/>
          <w:color w:val="auto"/>
          <w:sz w:val="24"/>
          <w:szCs w:val="24"/>
          <w:highlight w:val="none"/>
        </w:rPr>
        <w:t xml:space="preserve">1</w:t>
      </w:r>
      <w:r>
        <w:rPr>
          <w:rFonts w:hint="eastAsia" w:asciiTheme="minorEastAsia" w:hAnsiTheme="minorEastAsia"/>
          <w:b/>
          <w:color w:val="auto"/>
          <w:sz w:val="24"/>
          <w:szCs w:val="24"/>
          <w:highlight w:val="none"/>
        </w:rPr>
        <w:t xml:space="preserve">.1</w:t>
      </w:r>
      <w:r>
        <w:rPr>
          <w:rFonts w:asciiTheme="minorEastAsia" w:hAnsiTheme="minorEastAsia"/>
          <w:b/>
          <w:color w:val="auto"/>
          <w:sz w:val="24"/>
          <w:szCs w:val="24"/>
          <w:highlight w:val="none"/>
        </w:rPr>
        <w:t xml:space="preserve"> </w:t>
      </w:r>
      <w:r>
        <w:rPr>
          <w:rFonts w:hint="eastAsia" w:asciiTheme="minorEastAsia" w:hAnsiTheme="minorEastAsia"/>
          <w:b/>
          <w:color w:val="auto"/>
          <w:sz w:val="24"/>
          <w:szCs w:val="24"/>
          <w:highlight w:val="none"/>
        </w:rPr>
        <w:t xml:space="preserve">无效响应条款：</w:t>
      </w:r>
      <w:r/>
    </w:p>
    <w:p>
      <w:pPr>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2</w:t>
      </w:r>
      <w:r>
        <w:rPr>
          <w:rFonts w:asciiTheme="minorEastAsia" w:hAnsiTheme="minorEastAsia"/>
          <w:color w:val="auto"/>
          <w:sz w:val="24"/>
          <w:szCs w:val="24"/>
          <w:highlight w:val="none"/>
        </w:rPr>
        <w:t xml:space="preserve">1</w:t>
      </w:r>
      <w:r>
        <w:rPr>
          <w:rFonts w:hint="eastAsia" w:asciiTheme="minorEastAsia" w:hAnsiTheme="minorEastAsia"/>
          <w:color w:val="auto"/>
          <w:sz w:val="24"/>
          <w:szCs w:val="24"/>
          <w:highlight w:val="none"/>
        </w:rPr>
        <w:t xml:space="preserve">.1.1供应商在苏采云系统规定的时间内未成功解密电子响应文件的</w:t>
      </w:r>
      <w:r/>
    </w:p>
    <w:p>
      <w:pPr>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2</w:t>
      </w:r>
      <w:r>
        <w:rPr>
          <w:rFonts w:asciiTheme="minorEastAsia" w:hAnsiTheme="minorEastAsia"/>
          <w:color w:val="auto"/>
          <w:sz w:val="24"/>
          <w:szCs w:val="24"/>
          <w:highlight w:val="none"/>
        </w:rPr>
        <w:t xml:space="preserve">1</w:t>
      </w:r>
      <w:r>
        <w:rPr>
          <w:rFonts w:hint="eastAsia" w:asciiTheme="minorEastAsia" w:hAnsiTheme="minorEastAsia"/>
          <w:color w:val="auto"/>
          <w:sz w:val="24"/>
          <w:szCs w:val="24"/>
          <w:highlight w:val="none"/>
        </w:rPr>
        <w:t xml:space="preserve">.1.</w:t>
      </w:r>
      <w:r>
        <w:rPr>
          <w:rFonts w:asciiTheme="minorEastAsia" w:hAnsiTheme="minorEastAsia"/>
          <w:color w:val="auto"/>
          <w:sz w:val="24"/>
          <w:szCs w:val="24"/>
          <w:highlight w:val="none"/>
        </w:rPr>
        <w:t xml:space="preserve">2 </w:t>
      </w:r>
      <w:r>
        <w:rPr>
          <w:rFonts w:hint="eastAsia" w:asciiTheme="minorEastAsia" w:hAnsiTheme="minorEastAsia"/>
          <w:color w:val="auto"/>
          <w:sz w:val="24"/>
          <w:szCs w:val="24"/>
          <w:highlight w:val="none"/>
        </w:rPr>
        <w:t xml:space="preserve">响应文件未按征集文件要求签署、盖章或电子签章的；</w:t>
      </w:r>
      <w:r/>
    </w:p>
    <w:p>
      <w:pPr>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2</w:t>
      </w:r>
      <w:r>
        <w:rPr>
          <w:rFonts w:asciiTheme="minorEastAsia" w:hAnsiTheme="minorEastAsia"/>
          <w:color w:val="auto"/>
          <w:sz w:val="24"/>
          <w:szCs w:val="24"/>
          <w:highlight w:val="none"/>
        </w:rPr>
        <w:t xml:space="preserve">1</w:t>
      </w:r>
      <w:r>
        <w:rPr>
          <w:rFonts w:hint="eastAsia" w:asciiTheme="minorEastAsia" w:hAnsiTheme="minorEastAsia"/>
          <w:color w:val="auto"/>
          <w:sz w:val="24"/>
          <w:szCs w:val="24"/>
          <w:highlight w:val="none"/>
        </w:rPr>
        <w:t xml:space="preserve">.1.</w:t>
      </w:r>
      <w:r>
        <w:rPr>
          <w:rFonts w:asciiTheme="minorEastAsia" w:hAnsiTheme="minorEastAsia"/>
          <w:color w:val="auto"/>
          <w:sz w:val="24"/>
          <w:szCs w:val="24"/>
          <w:highlight w:val="none"/>
        </w:rPr>
        <w:t xml:space="preserve">3 </w:t>
      </w:r>
      <w:r>
        <w:rPr>
          <w:rFonts w:hint="eastAsia" w:asciiTheme="minorEastAsia" w:hAnsiTheme="minorEastAsia"/>
          <w:color w:val="auto"/>
          <w:sz w:val="24"/>
          <w:szCs w:val="24"/>
          <w:highlight w:val="none"/>
        </w:rPr>
        <w:t xml:space="preserve">不具备征集文件中规定的资格要求的；</w:t>
      </w:r>
      <w:r/>
    </w:p>
    <w:p>
      <w:pPr>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2</w:t>
      </w:r>
      <w:r>
        <w:rPr>
          <w:rFonts w:asciiTheme="minorEastAsia" w:hAnsiTheme="minorEastAsia"/>
          <w:color w:val="auto"/>
          <w:sz w:val="24"/>
          <w:szCs w:val="24"/>
          <w:highlight w:val="none"/>
        </w:rPr>
        <w:t xml:space="preserve">1</w:t>
      </w:r>
      <w:r>
        <w:rPr>
          <w:rFonts w:hint="eastAsia" w:asciiTheme="minorEastAsia" w:hAnsiTheme="minorEastAsia"/>
          <w:color w:val="auto"/>
          <w:sz w:val="24"/>
          <w:szCs w:val="24"/>
          <w:highlight w:val="none"/>
        </w:rPr>
        <w:t xml:space="preserve">.1.</w:t>
      </w:r>
      <w:r>
        <w:rPr>
          <w:rFonts w:asciiTheme="minorEastAsia" w:hAnsiTheme="minorEastAsia"/>
          <w:color w:val="auto"/>
          <w:sz w:val="24"/>
          <w:szCs w:val="24"/>
          <w:highlight w:val="none"/>
        </w:rPr>
        <w:t xml:space="preserve">4 </w:t>
      </w:r>
      <w:r>
        <w:rPr>
          <w:rFonts w:hint="eastAsia" w:asciiTheme="minorEastAsia" w:hAnsiTheme="minorEastAsia"/>
          <w:color w:val="auto"/>
          <w:sz w:val="24"/>
          <w:szCs w:val="24"/>
          <w:highlight w:val="none"/>
        </w:rPr>
        <w:t xml:space="preserve">响应供应商未通过符合性审查的；</w:t>
      </w:r>
      <w:r/>
    </w:p>
    <w:p>
      <w:pPr>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21.1.</w:t>
      </w:r>
      <w:r>
        <w:rPr>
          <w:rFonts w:asciiTheme="minorEastAsia" w:hAnsiTheme="minorEastAsia"/>
          <w:color w:val="auto"/>
          <w:sz w:val="24"/>
          <w:szCs w:val="24"/>
          <w:highlight w:val="none"/>
        </w:rPr>
        <w:t xml:space="preserve">5</w:t>
      </w:r>
      <w:r>
        <w:rPr>
          <w:rFonts w:hint="eastAsia" w:asciiTheme="minorEastAsia" w:hAnsiTheme="minorEastAsia"/>
          <w:color w:val="auto"/>
          <w:sz w:val="24"/>
          <w:szCs w:val="24"/>
          <w:highlight w:val="none"/>
        </w:rPr>
        <w:t xml:space="preserve"> 响应应文件不能满足征集文件的实质性要求的；</w:t>
      </w:r>
      <w:r/>
    </w:p>
    <w:p>
      <w:pPr>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21.1.</w:t>
      </w:r>
      <w:r>
        <w:rPr>
          <w:rFonts w:asciiTheme="minorEastAsia" w:hAnsiTheme="minorEastAsia"/>
          <w:color w:val="auto"/>
          <w:sz w:val="24"/>
          <w:szCs w:val="24"/>
          <w:highlight w:val="none"/>
        </w:rPr>
        <w:t xml:space="preserve">6</w:t>
      </w:r>
      <w:r>
        <w:rPr>
          <w:rFonts w:hint="eastAsia" w:asciiTheme="minorEastAsia" w:hAnsiTheme="minorEastAsia"/>
          <w:color w:val="auto"/>
          <w:sz w:val="24"/>
          <w:szCs w:val="24"/>
          <w:highlight w:val="none"/>
        </w:rPr>
        <w:t xml:space="preserve">不同响应供应商的响应文件使用同一台电脑编制的；</w:t>
      </w:r>
      <w:r/>
    </w:p>
    <w:p>
      <w:pPr>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2</w:t>
      </w:r>
      <w:r>
        <w:rPr>
          <w:rFonts w:asciiTheme="minorEastAsia" w:hAnsiTheme="minorEastAsia"/>
          <w:color w:val="auto"/>
          <w:sz w:val="24"/>
          <w:szCs w:val="24"/>
          <w:highlight w:val="none"/>
        </w:rPr>
        <w:t xml:space="preserve">1</w:t>
      </w:r>
      <w:r>
        <w:rPr>
          <w:rFonts w:hint="eastAsia" w:asciiTheme="minorEastAsia" w:hAnsiTheme="minorEastAsia"/>
          <w:color w:val="auto"/>
          <w:sz w:val="24"/>
          <w:szCs w:val="24"/>
          <w:highlight w:val="none"/>
        </w:rPr>
        <w:t xml:space="preserve">.1.</w:t>
      </w:r>
      <w:r>
        <w:rPr>
          <w:rFonts w:asciiTheme="minorEastAsia" w:hAnsiTheme="minorEastAsia"/>
          <w:color w:val="auto"/>
          <w:sz w:val="24"/>
          <w:szCs w:val="24"/>
          <w:highlight w:val="none"/>
        </w:rPr>
        <w:t xml:space="preserve">7 </w:t>
      </w:r>
      <w:r>
        <w:rPr>
          <w:rFonts w:hint="eastAsia" w:asciiTheme="minorEastAsia" w:hAnsiTheme="minorEastAsia"/>
          <w:color w:val="auto"/>
          <w:sz w:val="24"/>
          <w:szCs w:val="24"/>
          <w:highlight w:val="none"/>
        </w:rPr>
        <w:t xml:space="preserve">报价超过征集文件中规定的预算金额或者最高限价的；</w:t>
      </w:r>
      <w:r/>
    </w:p>
    <w:p>
      <w:pPr>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2</w:t>
      </w:r>
      <w:r>
        <w:rPr>
          <w:rFonts w:asciiTheme="minorEastAsia" w:hAnsiTheme="minorEastAsia"/>
          <w:color w:val="auto"/>
          <w:sz w:val="24"/>
          <w:szCs w:val="24"/>
          <w:highlight w:val="none"/>
        </w:rPr>
        <w:t xml:space="preserve">1</w:t>
      </w:r>
      <w:r>
        <w:rPr>
          <w:rFonts w:hint="eastAsia" w:asciiTheme="minorEastAsia" w:hAnsiTheme="minorEastAsia"/>
          <w:color w:val="auto"/>
          <w:sz w:val="24"/>
          <w:szCs w:val="24"/>
          <w:highlight w:val="none"/>
        </w:rPr>
        <w:t xml:space="preserve">.1.</w:t>
      </w:r>
      <w:r>
        <w:rPr>
          <w:rFonts w:asciiTheme="minorEastAsia" w:hAnsiTheme="minorEastAsia"/>
          <w:color w:val="auto"/>
          <w:sz w:val="24"/>
          <w:szCs w:val="24"/>
          <w:highlight w:val="none"/>
        </w:rPr>
        <w:t xml:space="preserve">8 </w:t>
      </w:r>
      <w:r>
        <w:rPr>
          <w:rFonts w:hint="eastAsia" w:asciiTheme="minorEastAsia" w:hAnsiTheme="minorEastAsia"/>
          <w:color w:val="auto"/>
          <w:sz w:val="24"/>
          <w:szCs w:val="24"/>
          <w:highlight w:val="none"/>
        </w:rPr>
        <w:t xml:space="preserve">响应文件含有征集人不能接受的附加条件的；</w:t>
      </w:r>
      <w:r/>
    </w:p>
    <w:p>
      <w:pPr>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2</w:t>
      </w:r>
      <w:r>
        <w:rPr>
          <w:rFonts w:asciiTheme="minorEastAsia" w:hAnsiTheme="minorEastAsia"/>
          <w:color w:val="auto"/>
          <w:sz w:val="24"/>
          <w:szCs w:val="24"/>
          <w:highlight w:val="none"/>
        </w:rPr>
        <w:t xml:space="preserve">1</w:t>
      </w:r>
      <w:r>
        <w:rPr>
          <w:rFonts w:hint="eastAsia" w:asciiTheme="minorEastAsia" w:hAnsiTheme="minorEastAsia"/>
          <w:color w:val="auto"/>
          <w:sz w:val="24"/>
          <w:szCs w:val="24"/>
          <w:highlight w:val="none"/>
        </w:rPr>
        <w:t xml:space="preserve">.1.</w:t>
      </w:r>
      <w:r>
        <w:rPr>
          <w:rFonts w:asciiTheme="minorEastAsia" w:hAnsiTheme="minorEastAsia"/>
          <w:color w:val="auto"/>
          <w:sz w:val="24"/>
          <w:szCs w:val="24"/>
          <w:highlight w:val="none"/>
        </w:rPr>
        <w:t xml:space="preserve">9 </w:t>
      </w:r>
      <w:r>
        <w:rPr>
          <w:rFonts w:hint="eastAsia" w:asciiTheme="minorEastAsia" w:hAnsiTheme="minorEastAsia"/>
          <w:color w:val="auto"/>
          <w:sz w:val="24"/>
          <w:szCs w:val="24"/>
          <w:highlight w:val="none"/>
        </w:rPr>
        <w:t xml:space="preserve">供应商同一分包提交两个（含两个）以上不同的报价的；</w:t>
      </w:r>
      <w:r/>
    </w:p>
    <w:p>
      <w:pPr>
        <w:ind w:firstLine="480"/>
        <w:spacing w:line="500" w:lineRule="exact"/>
        <w:rPr>
          <w:rFonts w:asciiTheme="minorEastAsia" w:hAnsiTheme="minorEastAsia"/>
          <w:b/>
          <w:color w:val="auto"/>
          <w:sz w:val="24"/>
          <w:szCs w:val="24"/>
          <w:highlight w:val="none"/>
        </w:rPr>
      </w:pPr>
      <w:r>
        <w:rPr>
          <w:rFonts w:hint="eastAsia" w:asciiTheme="minorEastAsia" w:hAnsiTheme="minorEastAsia"/>
          <w:color w:val="auto"/>
          <w:sz w:val="24"/>
          <w:szCs w:val="24"/>
          <w:highlight w:val="none"/>
        </w:rPr>
        <w:t xml:space="preserve">2</w:t>
      </w:r>
      <w:r>
        <w:rPr>
          <w:rFonts w:asciiTheme="minorEastAsia" w:hAnsiTheme="minorEastAsia"/>
          <w:color w:val="auto"/>
          <w:sz w:val="24"/>
          <w:szCs w:val="24"/>
          <w:highlight w:val="none"/>
        </w:rPr>
        <w:t xml:space="preserve">1</w:t>
      </w:r>
      <w:r>
        <w:rPr>
          <w:rFonts w:hint="eastAsia" w:asciiTheme="minorEastAsia" w:hAnsiTheme="minorEastAsia"/>
          <w:color w:val="auto"/>
          <w:sz w:val="24"/>
          <w:szCs w:val="24"/>
          <w:highlight w:val="none"/>
        </w:rPr>
        <w:t xml:space="preserve">.1.</w:t>
      </w:r>
      <w:r>
        <w:rPr>
          <w:rFonts w:asciiTheme="minorEastAsia" w:hAnsiTheme="minorEastAsia"/>
          <w:color w:val="auto"/>
          <w:sz w:val="24"/>
          <w:szCs w:val="24"/>
          <w:highlight w:val="none"/>
        </w:rPr>
        <w:t xml:space="preserve">10 </w:t>
      </w:r>
      <w:r>
        <w:rPr>
          <w:rFonts w:hint="eastAsia" w:asciiTheme="minorEastAsia" w:hAnsiTheme="minorEastAsia"/>
          <w:color w:val="auto"/>
          <w:sz w:val="24"/>
          <w:szCs w:val="24"/>
          <w:highlight w:val="none"/>
        </w:rPr>
        <w:t xml:space="preserve">其他法律、法规及本征集文件规定的属无效响应的情形；</w:t>
      </w:r>
      <w:r/>
    </w:p>
    <w:p>
      <w:pPr>
        <w:ind w:firstLine="482"/>
        <w:spacing w:line="500" w:lineRule="exact"/>
        <w:rPr>
          <w:rFonts w:asciiTheme="minorEastAsia" w:hAnsiTheme="minorEastAsia"/>
          <w:b/>
          <w:color w:val="auto"/>
          <w:sz w:val="24"/>
          <w:szCs w:val="24"/>
          <w:highlight w:val="none"/>
        </w:rPr>
      </w:pPr>
      <w:r>
        <w:rPr>
          <w:rFonts w:hint="eastAsia" w:asciiTheme="minorEastAsia" w:hAnsiTheme="minorEastAsia"/>
          <w:b/>
          <w:color w:val="auto"/>
          <w:sz w:val="24"/>
          <w:szCs w:val="24"/>
          <w:highlight w:val="none"/>
        </w:rPr>
        <w:t xml:space="preserve">2</w:t>
      </w:r>
      <w:r>
        <w:rPr>
          <w:rFonts w:asciiTheme="minorEastAsia" w:hAnsiTheme="minorEastAsia"/>
          <w:b/>
          <w:color w:val="auto"/>
          <w:sz w:val="24"/>
          <w:szCs w:val="24"/>
          <w:highlight w:val="none"/>
        </w:rPr>
        <w:t xml:space="preserve">1</w:t>
      </w:r>
      <w:r>
        <w:rPr>
          <w:rFonts w:hint="eastAsia" w:asciiTheme="minorEastAsia" w:hAnsiTheme="minorEastAsia"/>
          <w:b/>
          <w:color w:val="auto"/>
          <w:sz w:val="24"/>
          <w:szCs w:val="24"/>
          <w:highlight w:val="none"/>
        </w:rPr>
        <w:t xml:space="preserve">.2</w:t>
      </w:r>
      <w:r>
        <w:rPr>
          <w:rFonts w:asciiTheme="minorEastAsia" w:hAnsiTheme="minorEastAsia"/>
          <w:b/>
          <w:color w:val="auto"/>
          <w:sz w:val="24"/>
          <w:szCs w:val="24"/>
          <w:highlight w:val="none"/>
        </w:rPr>
        <w:t xml:space="preserve"> </w:t>
      </w:r>
      <w:r>
        <w:rPr>
          <w:rFonts w:hint="eastAsia" w:asciiTheme="minorEastAsia" w:hAnsiTheme="minorEastAsia"/>
          <w:b/>
          <w:color w:val="auto"/>
          <w:sz w:val="24"/>
          <w:szCs w:val="24"/>
          <w:highlight w:val="none"/>
        </w:rPr>
        <w:t xml:space="preserve">采购活动终止条款：</w:t>
      </w:r>
      <w:r/>
    </w:p>
    <w:p>
      <w:pPr>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2</w:t>
      </w:r>
      <w:r>
        <w:rPr>
          <w:rFonts w:asciiTheme="minorEastAsia" w:hAnsiTheme="minorEastAsia"/>
          <w:color w:val="auto"/>
          <w:sz w:val="24"/>
          <w:szCs w:val="24"/>
          <w:highlight w:val="none"/>
        </w:rPr>
        <w:t xml:space="preserve">1</w:t>
      </w:r>
      <w:r>
        <w:rPr>
          <w:rFonts w:hint="eastAsia" w:asciiTheme="minorEastAsia" w:hAnsiTheme="minorEastAsia"/>
          <w:color w:val="auto"/>
          <w:sz w:val="24"/>
          <w:szCs w:val="24"/>
          <w:highlight w:val="none"/>
        </w:rPr>
        <w:t xml:space="preserve">.2.1</w:t>
      </w:r>
      <w:r>
        <w:rPr>
          <w:rFonts w:asciiTheme="minorEastAsia" w:hAnsiTheme="minorEastAsia"/>
          <w:color w:val="auto"/>
          <w:sz w:val="24"/>
          <w:szCs w:val="24"/>
          <w:highlight w:val="none"/>
        </w:rPr>
        <w:t xml:space="preserve"> </w:t>
      </w:r>
      <w:r>
        <w:rPr>
          <w:rFonts w:hint="eastAsia" w:asciiTheme="minorEastAsia" w:hAnsiTheme="minorEastAsia"/>
          <w:color w:val="auto"/>
          <w:sz w:val="24"/>
          <w:szCs w:val="24"/>
          <w:highlight w:val="none"/>
        </w:rPr>
        <w:t xml:space="preserve">出现影响采购公正的违法、违规行为的；</w:t>
      </w:r>
      <w:r/>
    </w:p>
    <w:p>
      <w:pPr>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2</w:t>
      </w:r>
      <w:r>
        <w:rPr>
          <w:rFonts w:asciiTheme="minorEastAsia" w:hAnsiTheme="minorEastAsia"/>
          <w:color w:val="auto"/>
          <w:sz w:val="24"/>
          <w:szCs w:val="24"/>
          <w:highlight w:val="none"/>
        </w:rPr>
        <w:t xml:space="preserve">1</w:t>
      </w:r>
      <w:r>
        <w:rPr>
          <w:rFonts w:hint="eastAsia" w:asciiTheme="minorEastAsia" w:hAnsiTheme="minorEastAsia"/>
          <w:color w:val="auto"/>
          <w:sz w:val="24"/>
          <w:szCs w:val="24"/>
          <w:highlight w:val="none"/>
        </w:rPr>
        <w:t xml:space="preserve">.2.2</w:t>
      </w:r>
      <w:r>
        <w:rPr>
          <w:rFonts w:asciiTheme="minorEastAsia" w:hAnsiTheme="minorEastAsia"/>
          <w:color w:val="auto"/>
          <w:sz w:val="24"/>
          <w:szCs w:val="24"/>
          <w:highlight w:val="none"/>
        </w:rPr>
        <w:t xml:space="preserve"> </w:t>
      </w:r>
      <w:r>
        <w:rPr>
          <w:rFonts w:hint="eastAsia" w:asciiTheme="minorEastAsia" w:hAnsiTheme="minorEastAsia"/>
          <w:color w:val="auto"/>
          <w:sz w:val="24"/>
          <w:szCs w:val="24"/>
          <w:highlight w:val="none"/>
        </w:rPr>
        <w:t xml:space="preserve">因重大变故，采购任务取消的；</w:t>
      </w:r>
      <w:r/>
    </w:p>
    <w:p>
      <w:pPr>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2</w:t>
      </w:r>
      <w:r>
        <w:rPr>
          <w:rFonts w:asciiTheme="minorEastAsia" w:hAnsiTheme="minorEastAsia"/>
          <w:color w:val="auto"/>
          <w:sz w:val="24"/>
          <w:szCs w:val="24"/>
          <w:highlight w:val="none"/>
        </w:rPr>
        <w:t xml:space="preserve">1</w:t>
      </w:r>
      <w:r>
        <w:rPr>
          <w:rFonts w:hint="eastAsia" w:asciiTheme="minorEastAsia" w:hAnsiTheme="minorEastAsia"/>
          <w:color w:val="auto"/>
          <w:sz w:val="24"/>
          <w:szCs w:val="24"/>
          <w:highlight w:val="none"/>
        </w:rPr>
        <w:t xml:space="preserve">.2.3</w:t>
      </w:r>
      <w:r>
        <w:rPr>
          <w:rFonts w:asciiTheme="minorEastAsia" w:hAnsiTheme="minorEastAsia"/>
          <w:color w:val="auto"/>
          <w:sz w:val="24"/>
          <w:szCs w:val="24"/>
          <w:highlight w:val="none"/>
        </w:rPr>
        <w:t xml:space="preserve"> </w:t>
      </w:r>
      <w:r>
        <w:rPr>
          <w:rFonts w:hint="eastAsia" w:asciiTheme="minorEastAsia" w:hAnsiTheme="minorEastAsia"/>
          <w:color w:val="auto"/>
          <w:sz w:val="24"/>
          <w:szCs w:val="24"/>
          <w:highlight w:val="none"/>
        </w:rPr>
        <w:t xml:space="preserve">评审小组认定征集文件存在歧义、重大缺陷导致评审工作无法进行；</w:t>
      </w:r>
      <w:r/>
    </w:p>
    <w:p>
      <w:pPr>
        <w:ind w:firstLine="482"/>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2</w:t>
      </w:r>
      <w:r>
        <w:rPr>
          <w:rFonts w:asciiTheme="minorEastAsia" w:hAnsiTheme="minorEastAsia"/>
          <w:color w:val="auto"/>
          <w:sz w:val="24"/>
          <w:szCs w:val="24"/>
          <w:highlight w:val="none"/>
        </w:rPr>
        <w:t xml:space="preserve">1</w:t>
      </w:r>
      <w:r>
        <w:rPr>
          <w:rFonts w:hint="eastAsia" w:asciiTheme="minorEastAsia" w:hAnsiTheme="minorEastAsia"/>
          <w:color w:val="auto"/>
          <w:sz w:val="24"/>
          <w:szCs w:val="24"/>
          <w:highlight w:val="none"/>
        </w:rPr>
        <w:t xml:space="preserve">.2.</w:t>
      </w:r>
      <w:r>
        <w:rPr>
          <w:rFonts w:asciiTheme="minorEastAsia" w:hAnsiTheme="minorEastAsia"/>
          <w:color w:val="auto"/>
          <w:sz w:val="24"/>
          <w:szCs w:val="24"/>
          <w:highlight w:val="none"/>
        </w:rPr>
        <w:t xml:space="preserve">4</w:t>
      </w:r>
      <w:r>
        <w:rPr>
          <w:rFonts w:hint="eastAsia" w:asciiTheme="minorEastAsia" w:hAnsiTheme="minorEastAsia"/>
          <w:color w:val="auto"/>
          <w:sz w:val="24"/>
          <w:szCs w:val="24"/>
          <w:highlight w:val="none"/>
        </w:rPr>
        <w:t xml:space="preserve"> 提交响应文件和通过资格审查、符合性审查的供应商数量少于</w:t>
      </w:r>
      <w:r>
        <w:rPr>
          <w:rFonts w:asciiTheme="minorEastAsia" w:hAnsiTheme="minorEastAsia"/>
          <w:color w:val="auto"/>
          <w:sz w:val="24"/>
          <w:szCs w:val="24"/>
          <w:highlight w:val="none"/>
        </w:rPr>
        <w:t xml:space="preserve">2</w:t>
      </w:r>
      <w:r>
        <w:rPr>
          <w:rFonts w:hint="eastAsia" w:asciiTheme="minorEastAsia" w:hAnsiTheme="minorEastAsia"/>
          <w:color w:val="auto"/>
          <w:sz w:val="24"/>
          <w:szCs w:val="24"/>
          <w:highlight w:val="none"/>
        </w:rPr>
        <w:t xml:space="preserve">家。</w:t>
      </w:r>
      <w:r/>
    </w:p>
    <w:p>
      <w:pPr>
        <w:spacing w:line="500" w:lineRule="exact"/>
        <w:rPr>
          <w:rFonts w:asciiTheme="minorEastAsia" w:hAnsiTheme="minorEastAsia"/>
          <w:b/>
          <w:color w:val="auto"/>
          <w:sz w:val="24"/>
          <w:szCs w:val="24"/>
          <w:highlight w:val="none"/>
        </w:rPr>
      </w:pPr>
      <w:r>
        <w:rPr>
          <w:rFonts w:hint="eastAsia" w:asciiTheme="minorEastAsia" w:hAnsiTheme="minorEastAsia"/>
          <w:b/>
          <w:color w:val="auto"/>
          <w:sz w:val="24"/>
          <w:szCs w:val="24"/>
          <w:highlight w:val="none"/>
        </w:rPr>
        <w:t xml:space="preserve">六、质疑处理</w:t>
      </w:r>
      <w:r/>
    </w:p>
    <w:p>
      <w:pPr>
        <w:spacing w:line="500" w:lineRule="exact"/>
        <w:rPr>
          <w:rFonts w:asciiTheme="minorEastAsia" w:hAnsiTheme="minorEastAsia"/>
          <w:color w:val="auto"/>
          <w:sz w:val="24"/>
          <w:szCs w:val="24"/>
          <w:highlight w:val="none"/>
        </w:rPr>
      </w:pPr>
      <w:r>
        <w:rPr>
          <w:rFonts w:asciiTheme="minorEastAsia" w:hAnsiTheme="minorEastAsia"/>
          <w:b/>
          <w:color w:val="auto"/>
          <w:sz w:val="24"/>
          <w:szCs w:val="24"/>
          <w:highlight w:val="none"/>
        </w:rPr>
        <w:t xml:space="preserve">22</w:t>
      </w:r>
      <w:r>
        <w:rPr>
          <w:rFonts w:hint="eastAsia" w:asciiTheme="minorEastAsia" w:hAnsiTheme="minorEastAsia"/>
          <w:b/>
          <w:color w:val="auto"/>
          <w:sz w:val="24"/>
          <w:szCs w:val="24"/>
          <w:highlight w:val="none"/>
        </w:rPr>
        <w:t xml:space="preserve">、质疑处理</w:t>
      </w:r>
      <w:r/>
    </w:p>
    <w:p>
      <w:pPr>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2</w:t>
      </w:r>
      <w:r>
        <w:rPr>
          <w:rFonts w:asciiTheme="minorEastAsia" w:hAnsiTheme="minorEastAsia"/>
          <w:color w:val="auto"/>
          <w:sz w:val="24"/>
          <w:szCs w:val="24"/>
          <w:highlight w:val="none"/>
        </w:rPr>
        <w:t xml:space="preserve">2</w:t>
      </w:r>
      <w:r>
        <w:rPr>
          <w:rFonts w:hint="eastAsia" w:asciiTheme="minorEastAsia" w:hAnsiTheme="minorEastAsia"/>
          <w:color w:val="auto"/>
          <w:sz w:val="24"/>
          <w:szCs w:val="24"/>
          <w:highlight w:val="none"/>
        </w:rPr>
        <w:t xml:space="preserve">.1 提出质疑的供应商应当是参与所质疑封闭式框架协议采购项目采购活动的供应商。潜在供应商依法获取其可质疑的征集文件的，可以对征集文件提出质疑。</w:t>
      </w:r>
      <w:r/>
    </w:p>
    <w:p>
      <w:pPr>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2</w:t>
      </w:r>
      <w:r>
        <w:rPr>
          <w:rFonts w:asciiTheme="minorEastAsia" w:hAnsiTheme="minorEastAsia"/>
          <w:color w:val="auto"/>
          <w:sz w:val="24"/>
          <w:szCs w:val="24"/>
          <w:highlight w:val="none"/>
        </w:rPr>
        <w:t xml:space="preserve">2</w:t>
      </w:r>
      <w:r>
        <w:rPr>
          <w:rFonts w:hint="eastAsia" w:asciiTheme="minorEastAsia" w:hAnsiTheme="minorEastAsia"/>
          <w:color w:val="auto"/>
          <w:sz w:val="24"/>
          <w:szCs w:val="24"/>
          <w:highlight w:val="none"/>
        </w:rPr>
        <w:t xml:space="preserve">.2</w:t>
      </w:r>
      <w:r>
        <w:rPr>
          <w:rFonts w:asciiTheme="minorEastAsia" w:hAnsiTheme="minorEastAsia"/>
          <w:color w:val="auto"/>
          <w:sz w:val="24"/>
          <w:szCs w:val="24"/>
          <w:highlight w:val="none"/>
        </w:rPr>
        <w:t xml:space="preserve"> </w:t>
      </w:r>
      <w:r>
        <w:rPr>
          <w:rFonts w:hint="eastAsia" w:asciiTheme="minorEastAsia" w:hAnsiTheme="minorEastAsia"/>
          <w:color w:val="auto"/>
          <w:sz w:val="24"/>
          <w:szCs w:val="24"/>
          <w:highlight w:val="none"/>
        </w:rPr>
        <w:t xml:space="preserve">供应商认为征集文件、采购过程、入围结果使自己的权益受到损害的，可以在知道或应知其权益受到损害之日起七个工作日内，以书面形式向征集人或代理机构提出质疑。</w:t>
      </w:r>
      <w:r/>
    </w:p>
    <w:p>
      <w:pPr>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2</w:t>
      </w:r>
      <w:r>
        <w:rPr>
          <w:rFonts w:asciiTheme="minorEastAsia" w:hAnsiTheme="minorEastAsia"/>
          <w:color w:val="auto"/>
          <w:sz w:val="24"/>
          <w:szCs w:val="24"/>
          <w:highlight w:val="none"/>
        </w:rPr>
        <w:t xml:space="preserve">2</w:t>
      </w:r>
      <w:r>
        <w:rPr>
          <w:rFonts w:hint="eastAsia" w:asciiTheme="minorEastAsia" w:hAnsiTheme="minorEastAsia"/>
          <w:color w:val="auto"/>
          <w:sz w:val="24"/>
          <w:szCs w:val="24"/>
          <w:highlight w:val="none"/>
        </w:rPr>
        <w:t xml:space="preserve">.3</w:t>
      </w:r>
      <w:r>
        <w:rPr>
          <w:rFonts w:asciiTheme="minorEastAsia" w:hAnsiTheme="minorEastAsia"/>
          <w:color w:val="auto"/>
          <w:sz w:val="24"/>
          <w:szCs w:val="24"/>
          <w:highlight w:val="none"/>
        </w:rPr>
        <w:t xml:space="preserve"> </w:t>
      </w:r>
      <w:r>
        <w:rPr>
          <w:rFonts w:hint="eastAsia" w:asciiTheme="minorEastAsia" w:hAnsiTheme="minorEastAsia"/>
          <w:color w:val="auto"/>
          <w:sz w:val="24"/>
          <w:szCs w:val="24"/>
          <w:highlight w:val="none"/>
        </w:rPr>
        <w:t xml:space="preserve">上述应知其权益受到损害之日，是指：</w:t>
      </w:r>
      <w:r/>
    </w:p>
    <w:p>
      <w:pPr>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2</w:t>
      </w:r>
      <w:r>
        <w:rPr>
          <w:rFonts w:asciiTheme="minorEastAsia" w:hAnsiTheme="minorEastAsia"/>
          <w:color w:val="auto"/>
          <w:sz w:val="24"/>
          <w:szCs w:val="24"/>
          <w:highlight w:val="none"/>
        </w:rPr>
        <w:t xml:space="preserve">2</w:t>
      </w:r>
      <w:r>
        <w:rPr>
          <w:rFonts w:hint="eastAsia" w:asciiTheme="minorEastAsia" w:hAnsiTheme="minorEastAsia"/>
          <w:color w:val="auto"/>
          <w:sz w:val="24"/>
          <w:szCs w:val="24"/>
          <w:highlight w:val="none"/>
        </w:rPr>
        <w:t xml:space="preserve">.3.1对可以质疑的征集文件提出质疑的，为收到征集文件之日或者征集公告期限届满之日；</w:t>
      </w:r>
      <w:r/>
    </w:p>
    <w:p>
      <w:pPr>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    2</w:t>
      </w:r>
      <w:r>
        <w:rPr>
          <w:rFonts w:asciiTheme="minorEastAsia" w:hAnsiTheme="minorEastAsia"/>
          <w:color w:val="auto"/>
          <w:sz w:val="24"/>
          <w:szCs w:val="24"/>
          <w:highlight w:val="none"/>
        </w:rPr>
        <w:t xml:space="preserve">2</w:t>
      </w:r>
      <w:r>
        <w:rPr>
          <w:rFonts w:hint="eastAsia" w:asciiTheme="minorEastAsia" w:hAnsiTheme="minorEastAsia"/>
          <w:color w:val="auto"/>
          <w:sz w:val="24"/>
          <w:szCs w:val="24"/>
          <w:highlight w:val="none"/>
        </w:rPr>
        <w:t xml:space="preserve">.3.2</w:t>
      </w:r>
      <w:r>
        <w:rPr>
          <w:rFonts w:asciiTheme="minorEastAsia" w:hAnsiTheme="minorEastAsia"/>
          <w:color w:val="auto"/>
          <w:sz w:val="24"/>
          <w:szCs w:val="24"/>
          <w:highlight w:val="none"/>
        </w:rPr>
        <w:t xml:space="preserve"> </w:t>
      </w:r>
      <w:r>
        <w:rPr>
          <w:rFonts w:hint="eastAsia" w:asciiTheme="minorEastAsia" w:hAnsiTheme="minorEastAsia"/>
          <w:color w:val="auto"/>
          <w:sz w:val="24"/>
          <w:szCs w:val="24"/>
          <w:highlight w:val="none"/>
        </w:rPr>
        <w:t xml:space="preserve">对采购过程提出质疑的，为各采购程序环节结束之日；</w:t>
      </w:r>
      <w:r/>
    </w:p>
    <w:p>
      <w:pPr>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    2</w:t>
      </w:r>
      <w:r>
        <w:rPr>
          <w:rFonts w:asciiTheme="minorEastAsia" w:hAnsiTheme="minorEastAsia"/>
          <w:color w:val="auto"/>
          <w:sz w:val="24"/>
          <w:szCs w:val="24"/>
          <w:highlight w:val="none"/>
        </w:rPr>
        <w:t xml:space="preserve">2</w:t>
      </w:r>
      <w:r>
        <w:rPr>
          <w:rFonts w:hint="eastAsia" w:asciiTheme="minorEastAsia" w:hAnsiTheme="minorEastAsia"/>
          <w:color w:val="auto"/>
          <w:sz w:val="24"/>
          <w:szCs w:val="24"/>
          <w:highlight w:val="none"/>
        </w:rPr>
        <w:t xml:space="preserve">.3.3</w:t>
      </w:r>
      <w:r>
        <w:rPr>
          <w:rFonts w:asciiTheme="minorEastAsia" w:hAnsiTheme="minorEastAsia"/>
          <w:color w:val="auto"/>
          <w:sz w:val="24"/>
          <w:szCs w:val="24"/>
          <w:highlight w:val="none"/>
        </w:rPr>
        <w:t xml:space="preserve"> </w:t>
      </w:r>
      <w:r>
        <w:rPr>
          <w:rFonts w:hint="eastAsia" w:asciiTheme="minorEastAsia" w:hAnsiTheme="minorEastAsia"/>
          <w:color w:val="auto"/>
          <w:sz w:val="24"/>
          <w:szCs w:val="24"/>
          <w:highlight w:val="none"/>
        </w:rPr>
        <w:t xml:space="preserve">对入围结果提出质疑的，为入围结果公告期限届满之日。</w:t>
      </w:r>
      <w:r/>
    </w:p>
    <w:p>
      <w:pPr>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2</w:t>
      </w:r>
      <w:r>
        <w:rPr>
          <w:rFonts w:asciiTheme="minorEastAsia" w:hAnsiTheme="minorEastAsia"/>
          <w:color w:val="auto"/>
          <w:sz w:val="24"/>
          <w:szCs w:val="24"/>
          <w:highlight w:val="none"/>
        </w:rPr>
        <w:t xml:space="preserve">2</w:t>
      </w:r>
      <w:r>
        <w:rPr>
          <w:rFonts w:hint="eastAsia" w:asciiTheme="minorEastAsia" w:hAnsiTheme="minorEastAsia"/>
          <w:color w:val="auto"/>
          <w:sz w:val="24"/>
          <w:szCs w:val="24"/>
          <w:highlight w:val="none"/>
        </w:rPr>
        <w:t xml:space="preserve">.4 供应商提出质疑应当提交质疑函和必要的证明材料。质疑函应当包括下列内容：</w:t>
      </w:r>
      <w:r/>
    </w:p>
    <w:p>
      <w:pPr>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2</w:t>
      </w:r>
      <w:r>
        <w:rPr>
          <w:rFonts w:asciiTheme="minorEastAsia" w:hAnsiTheme="minorEastAsia"/>
          <w:color w:val="auto"/>
          <w:sz w:val="24"/>
          <w:szCs w:val="24"/>
          <w:highlight w:val="none"/>
        </w:rPr>
        <w:t xml:space="preserve">2</w:t>
      </w:r>
      <w:r>
        <w:rPr>
          <w:rFonts w:hint="eastAsia" w:asciiTheme="minorEastAsia" w:hAnsiTheme="minorEastAsia"/>
          <w:color w:val="auto"/>
          <w:sz w:val="24"/>
          <w:szCs w:val="24"/>
          <w:highlight w:val="none"/>
        </w:rPr>
        <w:t xml:space="preserve">.4.1 供应商的姓名或者名称、地址、邮编、联系人及联系电话；</w:t>
      </w:r>
      <w:r/>
    </w:p>
    <w:p>
      <w:pPr>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2</w:t>
      </w:r>
      <w:r>
        <w:rPr>
          <w:rFonts w:asciiTheme="minorEastAsia" w:hAnsiTheme="minorEastAsia"/>
          <w:color w:val="auto"/>
          <w:sz w:val="24"/>
          <w:szCs w:val="24"/>
          <w:highlight w:val="none"/>
        </w:rPr>
        <w:t xml:space="preserve">2</w:t>
      </w:r>
      <w:r>
        <w:rPr>
          <w:rFonts w:hint="eastAsia" w:asciiTheme="minorEastAsia" w:hAnsiTheme="minorEastAsia"/>
          <w:color w:val="auto"/>
          <w:sz w:val="24"/>
          <w:szCs w:val="24"/>
          <w:highlight w:val="none"/>
        </w:rPr>
        <w:t xml:space="preserve">.4.2 质疑项目的名称、编号；</w:t>
      </w:r>
      <w:r/>
    </w:p>
    <w:p>
      <w:pPr>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2</w:t>
      </w:r>
      <w:r>
        <w:rPr>
          <w:rFonts w:asciiTheme="minorEastAsia" w:hAnsiTheme="minorEastAsia"/>
          <w:color w:val="auto"/>
          <w:sz w:val="24"/>
          <w:szCs w:val="24"/>
          <w:highlight w:val="none"/>
        </w:rPr>
        <w:t xml:space="preserve">2</w:t>
      </w:r>
      <w:r>
        <w:rPr>
          <w:rFonts w:hint="eastAsia" w:asciiTheme="minorEastAsia" w:hAnsiTheme="minorEastAsia"/>
          <w:color w:val="auto"/>
          <w:sz w:val="24"/>
          <w:szCs w:val="24"/>
          <w:highlight w:val="none"/>
        </w:rPr>
        <w:t xml:space="preserve">.4.3 具体、明确的质疑事项和与质疑事项相关的请求；</w:t>
      </w:r>
      <w:r/>
    </w:p>
    <w:p>
      <w:pPr>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2</w:t>
      </w:r>
      <w:r>
        <w:rPr>
          <w:rFonts w:asciiTheme="minorEastAsia" w:hAnsiTheme="minorEastAsia"/>
          <w:color w:val="auto"/>
          <w:sz w:val="24"/>
          <w:szCs w:val="24"/>
          <w:highlight w:val="none"/>
        </w:rPr>
        <w:t xml:space="preserve">2</w:t>
      </w:r>
      <w:r>
        <w:rPr>
          <w:rFonts w:hint="eastAsia" w:asciiTheme="minorEastAsia" w:hAnsiTheme="minorEastAsia"/>
          <w:color w:val="auto"/>
          <w:sz w:val="24"/>
          <w:szCs w:val="24"/>
          <w:highlight w:val="none"/>
        </w:rPr>
        <w:t xml:space="preserve">.4.4 事实依据；</w:t>
      </w:r>
      <w:r/>
    </w:p>
    <w:p>
      <w:pPr>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2</w:t>
      </w:r>
      <w:r>
        <w:rPr>
          <w:rFonts w:asciiTheme="minorEastAsia" w:hAnsiTheme="minorEastAsia"/>
          <w:color w:val="auto"/>
          <w:sz w:val="24"/>
          <w:szCs w:val="24"/>
          <w:highlight w:val="none"/>
        </w:rPr>
        <w:t xml:space="preserve">2</w:t>
      </w:r>
      <w:r>
        <w:rPr>
          <w:rFonts w:hint="eastAsia" w:asciiTheme="minorEastAsia" w:hAnsiTheme="minorEastAsia"/>
          <w:color w:val="auto"/>
          <w:sz w:val="24"/>
          <w:szCs w:val="24"/>
          <w:highlight w:val="none"/>
        </w:rPr>
        <w:t xml:space="preserve">.4.5 必要的法律依据；</w:t>
      </w:r>
      <w:r/>
    </w:p>
    <w:p>
      <w:pPr>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2</w:t>
      </w:r>
      <w:r>
        <w:rPr>
          <w:rFonts w:asciiTheme="minorEastAsia" w:hAnsiTheme="minorEastAsia"/>
          <w:color w:val="auto"/>
          <w:sz w:val="24"/>
          <w:szCs w:val="24"/>
          <w:highlight w:val="none"/>
        </w:rPr>
        <w:t xml:space="preserve">2</w:t>
      </w:r>
      <w:r>
        <w:rPr>
          <w:rFonts w:hint="eastAsia" w:asciiTheme="minorEastAsia" w:hAnsiTheme="minorEastAsia"/>
          <w:color w:val="auto"/>
          <w:sz w:val="24"/>
          <w:szCs w:val="24"/>
          <w:highlight w:val="none"/>
        </w:rPr>
        <w:t xml:space="preserve">.4.6 提出质疑的日期。</w:t>
      </w:r>
      <w:r/>
    </w:p>
    <w:p>
      <w:pPr>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2</w:t>
      </w:r>
      <w:r>
        <w:rPr>
          <w:rFonts w:asciiTheme="minorEastAsia" w:hAnsiTheme="minorEastAsia"/>
          <w:color w:val="auto"/>
          <w:sz w:val="24"/>
          <w:szCs w:val="24"/>
          <w:highlight w:val="none"/>
        </w:rPr>
        <w:t xml:space="preserve">2</w:t>
      </w:r>
      <w:r>
        <w:rPr>
          <w:rFonts w:hint="eastAsia" w:asciiTheme="minorEastAsia" w:hAnsiTheme="minorEastAsia"/>
          <w:color w:val="auto"/>
          <w:sz w:val="24"/>
          <w:szCs w:val="24"/>
          <w:highlight w:val="none"/>
        </w:rPr>
        <w:t xml:space="preserve">.5</w:t>
      </w:r>
      <w:r>
        <w:rPr>
          <w:rFonts w:asciiTheme="minorEastAsia" w:hAnsiTheme="minorEastAsia"/>
          <w:color w:val="auto"/>
          <w:sz w:val="24"/>
          <w:szCs w:val="24"/>
          <w:highlight w:val="none"/>
        </w:rPr>
        <w:t xml:space="preserve"> </w:t>
      </w:r>
      <w:r>
        <w:rPr>
          <w:rFonts w:hint="eastAsia" w:asciiTheme="minorEastAsia" w:hAnsiTheme="minorEastAsia"/>
          <w:color w:val="auto"/>
          <w:sz w:val="24"/>
          <w:szCs w:val="24"/>
          <w:highlight w:val="none"/>
        </w:rPr>
        <w:t xml:space="preserve">质疑函的格式和内容应当符合财政部《政府采购供应商质疑函范本》 要求，并按《质疑函范本》中要求签字、盖章、加盖公章。质疑函范本在财政部官网上提供下载。</w:t>
      </w:r>
      <w:r/>
    </w:p>
    <w:p>
      <w:pPr>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2</w:t>
      </w:r>
      <w:r>
        <w:rPr>
          <w:rFonts w:asciiTheme="minorEastAsia" w:hAnsiTheme="minorEastAsia"/>
          <w:color w:val="auto"/>
          <w:sz w:val="24"/>
          <w:szCs w:val="24"/>
          <w:highlight w:val="none"/>
        </w:rPr>
        <w:t xml:space="preserve">2</w:t>
      </w:r>
      <w:r>
        <w:rPr>
          <w:rFonts w:hint="eastAsia" w:asciiTheme="minorEastAsia" w:hAnsiTheme="minorEastAsia"/>
          <w:color w:val="auto"/>
          <w:sz w:val="24"/>
          <w:szCs w:val="24"/>
          <w:highlight w:val="none"/>
        </w:rPr>
        <w:t xml:space="preserve">.</w:t>
      </w:r>
      <w:r>
        <w:rPr>
          <w:rFonts w:asciiTheme="minorEastAsia" w:hAnsiTheme="minorEastAsia"/>
          <w:color w:val="auto"/>
          <w:sz w:val="24"/>
          <w:szCs w:val="24"/>
          <w:highlight w:val="none"/>
        </w:rPr>
        <w:t xml:space="preserve">6</w:t>
      </w:r>
      <w:r>
        <w:rPr>
          <w:rFonts w:hint="eastAsia" w:asciiTheme="minorEastAsia" w:hAnsiTheme="minorEastAsia"/>
          <w:color w:val="auto"/>
          <w:sz w:val="24"/>
          <w:szCs w:val="24"/>
          <w:highlight w:val="none"/>
        </w:rPr>
        <w:t xml:space="preserve"> 提交质疑函同时应当附如下证明材料：</w:t>
      </w:r>
      <w:r/>
    </w:p>
    <w:p>
      <w:pPr>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2</w:t>
      </w:r>
      <w:r>
        <w:rPr>
          <w:rFonts w:asciiTheme="minorEastAsia" w:hAnsiTheme="minorEastAsia"/>
          <w:color w:val="auto"/>
          <w:sz w:val="24"/>
          <w:szCs w:val="24"/>
          <w:highlight w:val="none"/>
        </w:rPr>
        <w:t xml:space="preserve">2</w:t>
      </w:r>
      <w:r>
        <w:rPr>
          <w:rFonts w:hint="eastAsia" w:asciiTheme="minorEastAsia" w:hAnsiTheme="minorEastAsia"/>
          <w:color w:val="auto"/>
          <w:sz w:val="24"/>
          <w:szCs w:val="24"/>
          <w:highlight w:val="none"/>
        </w:rPr>
        <w:t xml:space="preserve">.</w:t>
      </w:r>
      <w:r>
        <w:rPr>
          <w:rFonts w:asciiTheme="minorEastAsia" w:hAnsiTheme="minorEastAsia"/>
          <w:color w:val="auto"/>
          <w:sz w:val="24"/>
          <w:szCs w:val="24"/>
          <w:highlight w:val="none"/>
        </w:rPr>
        <w:t xml:space="preserve">6</w:t>
      </w:r>
      <w:r>
        <w:rPr>
          <w:rFonts w:hint="eastAsia" w:asciiTheme="minorEastAsia" w:hAnsiTheme="minorEastAsia"/>
          <w:color w:val="auto"/>
          <w:sz w:val="24"/>
          <w:szCs w:val="24"/>
          <w:highlight w:val="none"/>
        </w:rPr>
        <w:t xml:space="preserve">.1 对征集文件提出质疑的供应商提供参加本征集活动的</w:t>
      </w:r>
      <w:r>
        <w:rPr>
          <w:rFonts w:hint="eastAsia" w:ascii="宋体" w:hAnsi="宋体" w:eastAsia="宋体" w:cs="宋体"/>
          <w:b/>
          <w:color w:val="auto"/>
          <w:sz w:val="24"/>
          <w:highlight w:val="none"/>
        </w:rPr>
        <w:t xml:space="preserve">《投标供应商确认函》</w:t>
      </w:r>
      <w:r>
        <w:rPr>
          <w:rFonts w:hint="eastAsia" w:asciiTheme="minorEastAsia" w:hAnsiTheme="minorEastAsia"/>
          <w:color w:val="auto"/>
          <w:sz w:val="24"/>
          <w:szCs w:val="24"/>
          <w:highlight w:val="none"/>
        </w:rPr>
        <w:t xml:space="preserve">；</w:t>
      </w:r>
      <w:r/>
    </w:p>
    <w:p>
      <w:pPr>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2</w:t>
      </w:r>
      <w:r>
        <w:rPr>
          <w:rFonts w:asciiTheme="minorEastAsia" w:hAnsiTheme="minorEastAsia"/>
          <w:color w:val="auto"/>
          <w:sz w:val="24"/>
          <w:szCs w:val="24"/>
          <w:highlight w:val="none"/>
        </w:rPr>
        <w:t xml:space="preserve">2</w:t>
      </w:r>
      <w:r>
        <w:rPr>
          <w:rFonts w:hint="eastAsia" w:asciiTheme="minorEastAsia" w:hAnsiTheme="minorEastAsia"/>
          <w:color w:val="auto"/>
          <w:sz w:val="24"/>
          <w:szCs w:val="24"/>
          <w:highlight w:val="none"/>
        </w:rPr>
        <w:t xml:space="preserve">.</w:t>
      </w:r>
      <w:r>
        <w:rPr>
          <w:rFonts w:asciiTheme="minorEastAsia" w:hAnsiTheme="minorEastAsia"/>
          <w:color w:val="auto"/>
          <w:sz w:val="24"/>
          <w:szCs w:val="24"/>
          <w:highlight w:val="none"/>
        </w:rPr>
        <w:t xml:space="preserve">6</w:t>
      </w:r>
      <w:r>
        <w:rPr>
          <w:rFonts w:hint="eastAsia" w:asciiTheme="minorEastAsia" w:hAnsiTheme="minorEastAsia"/>
          <w:color w:val="auto"/>
          <w:sz w:val="24"/>
          <w:szCs w:val="24"/>
          <w:highlight w:val="none"/>
        </w:rPr>
        <w:t xml:space="preserve">.</w:t>
      </w:r>
      <w:r>
        <w:rPr>
          <w:rFonts w:asciiTheme="minorEastAsia" w:hAnsiTheme="minorEastAsia"/>
          <w:color w:val="auto"/>
          <w:sz w:val="24"/>
          <w:szCs w:val="24"/>
          <w:highlight w:val="none"/>
        </w:rPr>
        <w:t xml:space="preserve">2 </w:t>
      </w:r>
      <w:r>
        <w:rPr>
          <w:rFonts w:hint="eastAsia" w:asciiTheme="minorEastAsia" w:hAnsiTheme="minorEastAsia"/>
          <w:color w:val="auto"/>
          <w:sz w:val="24"/>
          <w:szCs w:val="24"/>
          <w:highlight w:val="none"/>
        </w:rPr>
        <w:t xml:space="preserve">质疑供应商的营业执照复印件加盖单位公章；</w:t>
      </w:r>
      <w:r/>
    </w:p>
    <w:p>
      <w:pPr>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2</w:t>
      </w:r>
      <w:r>
        <w:rPr>
          <w:rFonts w:asciiTheme="minorEastAsia" w:hAnsiTheme="minorEastAsia"/>
          <w:color w:val="auto"/>
          <w:sz w:val="24"/>
          <w:szCs w:val="24"/>
          <w:highlight w:val="none"/>
        </w:rPr>
        <w:t xml:space="preserve">2</w:t>
      </w:r>
      <w:r>
        <w:rPr>
          <w:rFonts w:hint="eastAsia" w:asciiTheme="minorEastAsia" w:hAnsiTheme="minorEastAsia"/>
          <w:color w:val="auto"/>
          <w:sz w:val="24"/>
          <w:szCs w:val="24"/>
          <w:highlight w:val="none"/>
        </w:rPr>
        <w:t xml:space="preserve">.</w:t>
      </w:r>
      <w:r>
        <w:rPr>
          <w:rFonts w:asciiTheme="minorEastAsia" w:hAnsiTheme="minorEastAsia"/>
          <w:color w:val="auto"/>
          <w:sz w:val="24"/>
          <w:szCs w:val="24"/>
          <w:highlight w:val="none"/>
        </w:rPr>
        <w:t xml:space="preserve">6</w:t>
      </w:r>
      <w:r>
        <w:rPr>
          <w:rFonts w:hint="eastAsia" w:asciiTheme="minorEastAsia" w:hAnsiTheme="minorEastAsia"/>
          <w:color w:val="auto"/>
          <w:sz w:val="24"/>
          <w:szCs w:val="24"/>
          <w:highlight w:val="none"/>
        </w:rPr>
        <w:t xml:space="preserve">.</w:t>
      </w:r>
      <w:r>
        <w:rPr>
          <w:rFonts w:asciiTheme="minorEastAsia" w:hAnsiTheme="minorEastAsia"/>
          <w:color w:val="auto"/>
          <w:sz w:val="24"/>
          <w:szCs w:val="24"/>
          <w:highlight w:val="none"/>
        </w:rPr>
        <w:t xml:space="preserve">3 </w:t>
      </w:r>
      <w:r>
        <w:rPr>
          <w:rFonts w:hint="eastAsia" w:asciiTheme="minorEastAsia" w:hAnsiTheme="minorEastAsia"/>
          <w:color w:val="auto"/>
          <w:sz w:val="24"/>
          <w:szCs w:val="24"/>
          <w:highlight w:val="none"/>
        </w:rPr>
        <w:t xml:space="preserve">质疑供应商法定代表人身份证复印件加盖单位公章；</w:t>
      </w:r>
      <w:r/>
    </w:p>
    <w:p>
      <w:pPr>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2</w:t>
      </w:r>
      <w:r>
        <w:rPr>
          <w:rFonts w:asciiTheme="minorEastAsia" w:hAnsiTheme="minorEastAsia"/>
          <w:color w:val="auto"/>
          <w:sz w:val="24"/>
          <w:szCs w:val="24"/>
          <w:highlight w:val="none"/>
        </w:rPr>
        <w:t xml:space="preserve">2</w:t>
      </w:r>
      <w:r>
        <w:rPr>
          <w:rFonts w:hint="eastAsia" w:asciiTheme="minorEastAsia" w:hAnsiTheme="minorEastAsia"/>
          <w:color w:val="auto"/>
          <w:sz w:val="24"/>
          <w:szCs w:val="24"/>
          <w:highlight w:val="none"/>
        </w:rPr>
        <w:t xml:space="preserve">.</w:t>
      </w:r>
      <w:r>
        <w:rPr>
          <w:rFonts w:asciiTheme="minorEastAsia" w:hAnsiTheme="minorEastAsia"/>
          <w:color w:val="auto"/>
          <w:sz w:val="24"/>
          <w:szCs w:val="24"/>
          <w:highlight w:val="none"/>
        </w:rPr>
        <w:t xml:space="preserve">7 </w:t>
      </w:r>
      <w:r>
        <w:rPr>
          <w:rFonts w:hint="eastAsia" w:asciiTheme="minorEastAsia" w:hAnsiTheme="minorEastAsia"/>
          <w:color w:val="auto"/>
          <w:sz w:val="24"/>
          <w:szCs w:val="24"/>
          <w:highlight w:val="none"/>
        </w:rPr>
        <w:t xml:space="preserve">质疑供应商若委托代理人进行质疑的，提供法人授权委托书及代理人身份证复印件加盖单位公章，授权委托书应载明代理人的姓名或者名称、代理事项、具体权限、期限和相关事项；</w:t>
      </w:r>
      <w:r/>
    </w:p>
    <w:p>
      <w:pPr>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2</w:t>
      </w:r>
      <w:r>
        <w:rPr>
          <w:rFonts w:asciiTheme="minorEastAsia" w:hAnsiTheme="minorEastAsia"/>
          <w:color w:val="auto"/>
          <w:sz w:val="24"/>
          <w:szCs w:val="24"/>
          <w:highlight w:val="none"/>
        </w:rPr>
        <w:t xml:space="preserve">2</w:t>
      </w:r>
      <w:r>
        <w:rPr>
          <w:rFonts w:hint="eastAsia" w:asciiTheme="minorEastAsia" w:hAnsiTheme="minorEastAsia"/>
          <w:color w:val="auto"/>
          <w:sz w:val="24"/>
          <w:szCs w:val="24"/>
          <w:highlight w:val="none"/>
        </w:rPr>
        <w:t xml:space="preserve">.</w:t>
      </w:r>
      <w:r>
        <w:rPr>
          <w:rFonts w:asciiTheme="minorEastAsia" w:hAnsiTheme="minorEastAsia"/>
          <w:color w:val="auto"/>
          <w:sz w:val="24"/>
          <w:szCs w:val="24"/>
          <w:highlight w:val="none"/>
        </w:rPr>
        <w:t xml:space="preserve">8 </w:t>
      </w:r>
      <w:r>
        <w:rPr>
          <w:rFonts w:hint="eastAsia" w:asciiTheme="minorEastAsia" w:hAnsiTheme="minorEastAsia"/>
          <w:color w:val="auto"/>
          <w:sz w:val="24"/>
          <w:szCs w:val="24"/>
          <w:highlight w:val="none"/>
        </w:rPr>
        <w:t xml:space="preserve">供应商应当在法定质疑期内一次性提出针对同一采购程序环节的质疑。供应商如在法定期限内对同一采购程序环节提出多次质疑的，代理机构只对供应商最后一次质疑作出答复。</w:t>
      </w:r>
      <w:r/>
    </w:p>
    <w:p>
      <w:pPr>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2</w:t>
      </w:r>
      <w:r>
        <w:rPr>
          <w:rFonts w:asciiTheme="minorEastAsia" w:hAnsiTheme="minorEastAsia"/>
          <w:color w:val="auto"/>
          <w:sz w:val="24"/>
          <w:szCs w:val="24"/>
          <w:highlight w:val="none"/>
        </w:rPr>
        <w:t xml:space="preserve">2</w:t>
      </w:r>
      <w:r>
        <w:rPr>
          <w:rFonts w:hint="eastAsia" w:asciiTheme="minorEastAsia" w:hAnsiTheme="minorEastAsia"/>
          <w:color w:val="auto"/>
          <w:sz w:val="24"/>
          <w:szCs w:val="24"/>
          <w:highlight w:val="none"/>
        </w:rPr>
        <w:t xml:space="preserve">.</w:t>
      </w:r>
      <w:r>
        <w:rPr>
          <w:rFonts w:asciiTheme="minorEastAsia" w:hAnsiTheme="minorEastAsia"/>
          <w:color w:val="auto"/>
          <w:sz w:val="24"/>
          <w:szCs w:val="24"/>
          <w:highlight w:val="none"/>
        </w:rPr>
        <w:t xml:space="preserve">9</w:t>
      </w:r>
      <w:r>
        <w:rPr>
          <w:rFonts w:hint="eastAsia" w:asciiTheme="minorEastAsia" w:hAnsiTheme="minorEastAsia"/>
          <w:color w:val="auto"/>
          <w:sz w:val="24"/>
          <w:szCs w:val="24"/>
          <w:highlight w:val="none"/>
        </w:rPr>
        <w:t xml:space="preserve"> 以下情形的质疑不予受理：</w:t>
      </w:r>
      <w:r/>
    </w:p>
    <w:p>
      <w:pPr>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2</w:t>
      </w:r>
      <w:r>
        <w:rPr>
          <w:rFonts w:asciiTheme="minorEastAsia" w:hAnsiTheme="minorEastAsia"/>
          <w:color w:val="auto"/>
          <w:sz w:val="24"/>
          <w:szCs w:val="24"/>
          <w:highlight w:val="none"/>
        </w:rPr>
        <w:t xml:space="preserve">2</w:t>
      </w:r>
      <w:r>
        <w:rPr>
          <w:rFonts w:hint="eastAsia" w:asciiTheme="minorEastAsia" w:hAnsiTheme="minorEastAsia"/>
          <w:color w:val="auto"/>
          <w:sz w:val="24"/>
          <w:szCs w:val="24"/>
          <w:highlight w:val="none"/>
        </w:rPr>
        <w:t xml:space="preserve">.</w:t>
      </w:r>
      <w:r>
        <w:rPr>
          <w:rFonts w:asciiTheme="minorEastAsia" w:hAnsiTheme="minorEastAsia"/>
          <w:color w:val="auto"/>
          <w:sz w:val="24"/>
          <w:szCs w:val="24"/>
          <w:highlight w:val="none"/>
        </w:rPr>
        <w:t xml:space="preserve">9</w:t>
      </w:r>
      <w:r>
        <w:rPr>
          <w:rFonts w:hint="eastAsia" w:asciiTheme="minorEastAsia" w:hAnsiTheme="minorEastAsia"/>
          <w:color w:val="auto"/>
          <w:sz w:val="24"/>
          <w:szCs w:val="24"/>
          <w:highlight w:val="none"/>
        </w:rPr>
        <w:t xml:space="preserve">.1 内容不符合《政府采购质疑和投诉办法》第十二条规定的质疑；</w:t>
      </w:r>
      <w:r/>
    </w:p>
    <w:p>
      <w:pPr>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2</w:t>
      </w:r>
      <w:r>
        <w:rPr>
          <w:rFonts w:asciiTheme="minorEastAsia" w:hAnsiTheme="minorEastAsia"/>
          <w:color w:val="auto"/>
          <w:sz w:val="24"/>
          <w:szCs w:val="24"/>
          <w:highlight w:val="none"/>
        </w:rPr>
        <w:t xml:space="preserve">2</w:t>
      </w:r>
      <w:r>
        <w:rPr>
          <w:rFonts w:hint="eastAsia" w:asciiTheme="minorEastAsia" w:hAnsiTheme="minorEastAsia"/>
          <w:color w:val="auto"/>
          <w:sz w:val="24"/>
          <w:szCs w:val="24"/>
          <w:highlight w:val="none"/>
        </w:rPr>
        <w:t xml:space="preserve">.</w:t>
      </w:r>
      <w:r>
        <w:rPr>
          <w:rFonts w:asciiTheme="minorEastAsia" w:hAnsiTheme="minorEastAsia"/>
          <w:color w:val="auto"/>
          <w:sz w:val="24"/>
          <w:szCs w:val="24"/>
          <w:highlight w:val="none"/>
        </w:rPr>
        <w:t xml:space="preserve">9</w:t>
      </w:r>
      <w:r>
        <w:rPr>
          <w:rFonts w:hint="eastAsia" w:asciiTheme="minorEastAsia" w:hAnsiTheme="minorEastAsia"/>
          <w:color w:val="auto"/>
          <w:sz w:val="24"/>
          <w:szCs w:val="24"/>
          <w:highlight w:val="none"/>
        </w:rPr>
        <w:t xml:space="preserve">.2 超出政府采购法定期限的质疑；</w:t>
      </w:r>
      <w:r/>
    </w:p>
    <w:p>
      <w:pPr>
        <w:ind w:firstLine="480"/>
        <w:spacing w:line="500" w:lineRule="exact"/>
        <w:rPr>
          <w:rFonts w:asciiTheme="minorEastAsia" w:hAnsiTheme="minorEastAsia"/>
          <w:color w:val="auto"/>
          <w:sz w:val="24"/>
          <w:szCs w:val="24"/>
          <w:highlight w:val="none"/>
        </w:rPr>
      </w:pPr>
      <w:r/>
      <w:bookmarkStart w:id="5" w:name="OLE_LINK13"/>
      <w:r/>
      <w:bookmarkStart w:id="6" w:name="OLE_LINK14"/>
      <w:r>
        <w:rPr>
          <w:rFonts w:hint="eastAsia" w:asciiTheme="minorEastAsia" w:hAnsiTheme="minorEastAsia"/>
          <w:color w:val="auto"/>
          <w:sz w:val="24"/>
          <w:szCs w:val="24"/>
          <w:highlight w:val="none"/>
        </w:rPr>
        <w:t xml:space="preserve">2</w:t>
      </w:r>
      <w:r>
        <w:rPr>
          <w:rFonts w:asciiTheme="minorEastAsia" w:hAnsiTheme="minorEastAsia"/>
          <w:color w:val="auto"/>
          <w:sz w:val="24"/>
          <w:szCs w:val="24"/>
          <w:highlight w:val="none"/>
        </w:rPr>
        <w:t xml:space="preserve">2</w:t>
      </w:r>
      <w:r>
        <w:rPr>
          <w:rFonts w:hint="eastAsia" w:asciiTheme="minorEastAsia" w:hAnsiTheme="minorEastAsia"/>
          <w:color w:val="auto"/>
          <w:sz w:val="24"/>
          <w:szCs w:val="24"/>
          <w:highlight w:val="none"/>
        </w:rPr>
        <w:t xml:space="preserve">.</w:t>
      </w:r>
      <w:r>
        <w:rPr>
          <w:rFonts w:asciiTheme="minorEastAsia" w:hAnsiTheme="minorEastAsia"/>
          <w:color w:val="auto"/>
          <w:sz w:val="24"/>
          <w:szCs w:val="24"/>
          <w:highlight w:val="none"/>
        </w:rPr>
        <w:t xml:space="preserve">9</w:t>
      </w:r>
      <w:r>
        <w:rPr>
          <w:rFonts w:hint="eastAsia" w:asciiTheme="minorEastAsia" w:hAnsiTheme="minorEastAsia"/>
          <w:color w:val="auto"/>
          <w:sz w:val="24"/>
          <w:szCs w:val="24"/>
          <w:highlight w:val="none"/>
        </w:rPr>
        <w:t xml:space="preserve">.</w:t>
      </w:r>
      <w:r>
        <w:rPr>
          <w:rFonts w:asciiTheme="minorEastAsia" w:hAnsiTheme="minorEastAsia"/>
          <w:color w:val="auto"/>
          <w:sz w:val="24"/>
          <w:szCs w:val="24"/>
          <w:highlight w:val="none"/>
        </w:rPr>
        <w:t xml:space="preserve">3</w:t>
      </w:r>
      <w:bookmarkEnd w:id="5"/>
      <w:r/>
      <w:bookmarkEnd w:id="6"/>
      <w:r>
        <w:rPr>
          <w:rFonts w:hint="eastAsia" w:asciiTheme="minorEastAsia" w:hAnsiTheme="minorEastAsia"/>
          <w:color w:val="auto"/>
          <w:sz w:val="24"/>
          <w:szCs w:val="24"/>
          <w:highlight w:val="none"/>
        </w:rPr>
        <w:t xml:space="preserve"> 未参加征集活动的供应商或在征集活动中自身权益未受到损害的供应商所提出的质疑；</w:t>
      </w:r>
      <w:r/>
    </w:p>
    <w:p>
      <w:pPr>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2</w:t>
      </w:r>
      <w:r>
        <w:rPr>
          <w:rFonts w:asciiTheme="minorEastAsia" w:hAnsiTheme="minorEastAsia"/>
          <w:color w:val="auto"/>
          <w:sz w:val="24"/>
          <w:szCs w:val="24"/>
          <w:highlight w:val="none"/>
        </w:rPr>
        <w:t xml:space="preserve">2</w:t>
      </w:r>
      <w:r>
        <w:rPr>
          <w:rFonts w:hint="eastAsia" w:asciiTheme="minorEastAsia" w:hAnsiTheme="minorEastAsia"/>
          <w:color w:val="auto"/>
          <w:sz w:val="24"/>
          <w:szCs w:val="24"/>
          <w:highlight w:val="none"/>
        </w:rPr>
        <w:t xml:space="preserve">.</w:t>
      </w:r>
      <w:r>
        <w:rPr>
          <w:rFonts w:asciiTheme="minorEastAsia" w:hAnsiTheme="minorEastAsia"/>
          <w:color w:val="auto"/>
          <w:sz w:val="24"/>
          <w:szCs w:val="24"/>
          <w:highlight w:val="none"/>
        </w:rPr>
        <w:t xml:space="preserve">9</w:t>
      </w:r>
      <w:r>
        <w:rPr>
          <w:rFonts w:hint="eastAsia" w:asciiTheme="minorEastAsia" w:hAnsiTheme="minorEastAsia"/>
          <w:color w:val="auto"/>
          <w:sz w:val="24"/>
          <w:szCs w:val="24"/>
          <w:highlight w:val="none"/>
        </w:rPr>
        <w:t xml:space="preserve">.</w:t>
      </w:r>
      <w:r>
        <w:rPr>
          <w:rFonts w:asciiTheme="minorEastAsia" w:hAnsiTheme="minorEastAsia"/>
          <w:color w:val="auto"/>
          <w:sz w:val="24"/>
          <w:szCs w:val="24"/>
          <w:highlight w:val="none"/>
        </w:rPr>
        <w:t xml:space="preserve">4 </w:t>
      </w:r>
      <w:r>
        <w:rPr>
          <w:rFonts w:hint="eastAsia" w:ascii="宋体" w:hAnsi="宋体" w:eastAsia="宋体" w:cs="宋体"/>
          <w:color w:val="auto"/>
          <w:sz w:val="24"/>
          <w:highlight w:val="none"/>
        </w:rPr>
        <w:t xml:space="preserve">根据《政府采购质疑和投诉办法》（财政部第94号令）第十一条规定，提出质疑的供应商应当是参与所质疑项目采购活动的供应商。提出质疑的供应商必须是依法获取征集文件，须将合法获取征集文件的证明材料</w:t>
      </w:r>
      <w:r>
        <w:rPr>
          <w:rFonts w:hint="eastAsia" w:ascii="宋体" w:hAnsi="宋体" w:eastAsia="宋体" w:cs="宋体"/>
          <w:b/>
          <w:color w:val="auto"/>
          <w:sz w:val="24"/>
          <w:highlight w:val="none"/>
        </w:rPr>
        <w:t xml:space="preserve">（即《投标供应商确认函》）</w:t>
      </w:r>
      <w:r>
        <w:rPr>
          <w:rFonts w:hint="eastAsia" w:ascii="宋体" w:hAnsi="宋体" w:eastAsia="宋体" w:cs="宋体"/>
          <w:color w:val="auto"/>
          <w:sz w:val="24"/>
          <w:highlight w:val="none"/>
        </w:rPr>
        <w:t xml:space="preserve">与质疑函一起递交，否则不予受理。</w:t>
      </w:r>
      <w:r/>
    </w:p>
    <w:p>
      <w:pPr>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2</w:t>
      </w:r>
      <w:r>
        <w:rPr>
          <w:rFonts w:asciiTheme="minorEastAsia" w:hAnsiTheme="minorEastAsia"/>
          <w:color w:val="auto"/>
          <w:sz w:val="24"/>
          <w:szCs w:val="24"/>
          <w:highlight w:val="none"/>
        </w:rPr>
        <w:t xml:space="preserve">2</w:t>
      </w:r>
      <w:r>
        <w:rPr>
          <w:rFonts w:hint="eastAsia" w:asciiTheme="minorEastAsia" w:hAnsiTheme="minorEastAsia"/>
          <w:color w:val="auto"/>
          <w:sz w:val="24"/>
          <w:szCs w:val="24"/>
          <w:highlight w:val="none"/>
        </w:rPr>
        <w:t xml:space="preserve">.</w:t>
      </w:r>
      <w:r>
        <w:rPr>
          <w:rFonts w:asciiTheme="minorEastAsia" w:hAnsiTheme="minorEastAsia"/>
          <w:color w:val="auto"/>
          <w:sz w:val="24"/>
          <w:szCs w:val="24"/>
          <w:highlight w:val="none"/>
        </w:rPr>
        <w:t xml:space="preserve">10 </w:t>
      </w:r>
      <w:r>
        <w:rPr>
          <w:rFonts w:hint="eastAsia" w:asciiTheme="minorEastAsia" w:hAnsiTheme="minorEastAsia"/>
          <w:color w:val="auto"/>
          <w:sz w:val="24"/>
          <w:szCs w:val="24"/>
          <w:highlight w:val="none"/>
        </w:rPr>
        <w:t xml:space="preserve">供应商提出书面质疑必须有理、有据，不得捏造事实、提供虚假材料进行恶意质疑。否则，一经查实，征集人有权依据政府采购的有关规定，报请政府采购监管部门对该供应商进行相应的行政处罚和记录该供应商的失信信息。</w:t>
      </w:r>
      <w:r/>
    </w:p>
    <w:p>
      <w:pPr>
        <w:ind w:firstLine="480"/>
        <w:spacing w:line="500" w:lineRule="exact"/>
        <w:rPr>
          <w:rFonts w:asciiTheme="minorEastAsia" w:hAnsiTheme="minorEastAsia"/>
          <w:b/>
          <w:color w:val="auto"/>
          <w:sz w:val="24"/>
          <w:szCs w:val="24"/>
          <w:highlight w:val="none"/>
        </w:rPr>
      </w:pPr>
      <w:r>
        <w:rPr>
          <w:rFonts w:hint="eastAsia" w:asciiTheme="minorEastAsia" w:hAnsiTheme="minorEastAsia"/>
          <w:color w:val="auto"/>
          <w:sz w:val="24"/>
          <w:szCs w:val="24"/>
          <w:highlight w:val="none"/>
        </w:rPr>
        <w:t xml:space="preserve">2</w:t>
      </w:r>
      <w:r>
        <w:rPr>
          <w:rFonts w:asciiTheme="minorEastAsia" w:hAnsiTheme="minorEastAsia"/>
          <w:color w:val="auto"/>
          <w:sz w:val="24"/>
          <w:szCs w:val="24"/>
          <w:highlight w:val="none"/>
        </w:rPr>
        <w:t xml:space="preserve">2</w:t>
      </w:r>
      <w:r>
        <w:rPr>
          <w:rFonts w:hint="eastAsia" w:asciiTheme="minorEastAsia" w:hAnsiTheme="minorEastAsia"/>
          <w:color w:val="auto"/>
          <w:sz w:val="24"/>
          <w:szCs w:val="24"/>
          <w:highlight w:val="none"/>
        </w:rPr>
        <w:t xml:space="preserve">.</w:t>
      </w:r>
      <w:r>
        <w:rPr>
          <w:rFonts w:asciiTheme="minorEastAsia" w:hAnsiTheme="minorEastAsia"/>
          <w:color w:val="auto"/>
          <w:sz w:val="24"/>
          <w:szCs w:val="24"/>
          <w:highlight w:val="none"/>
        </w:rPr>
        <w:t xml:space="preserve">11</w:t>
      </w:r>
      <w:r>
        <w:rPr>
          <w:rFonts w:hint="eastAsia" w:asciiTheme="minorEastAsia" w:hAnsiTheme="minorEastAsia"/>
          <w:color w:val="auto"/>
          <w:sz w:val="24"/>
          <w:szCs w:val="24"/>
          <w:highlight w:val="none"/>
        </w:rPr>
        <w:t xml:space="preserve"> 接受质疑函联系方式见采购公告联系事项。</w:t>
      </w:r>
      <w:r/>
    </w:p>
    <w:p>
      <w:pPr>
        <w:spacing w:line="500" w:lineRule="exact"/>
        <w:rPr>
          <w:rFonts w:asciiTheme="minorEastAsia" w:hAnsiTheme="minorEastAsia"/>
          <w:b/>
          <w:color w:val="auto"/>
          <w:sz w:val="24"/>
          <w:szCs w:val="24"/>
          <w:highlight w:val="none"/>
        </w:rPr>
      </w:pPr>
      <w:r>
        <w:rPr>
          <w:rFonts w:hint="eastAsia" w:asciiTheme="minorEastAsia" w:hAnsiTheme="minorEastAsia"/>
          <w:b/>
          <w:color w:val="auto"/>
          <w:sz w:val="24"/>
          <w:szCs w:val="24"/>
          <w:highlight w:val="none"/>
        </w:rPr>
        <w:t xml:space="preserve">七、入围</w:t>
      </w:r>
      <w:r/>
    </w:p>
    <w:p>
      <w:pPr>
        <w:spacing w:line="500" w:lineRule="exact"/>
        <w:rPr>
          <w:rFonts w:asciiTheme="minorEastAsia" w:hAnsiTheme="minorEastAsia"/>
          <w:b/>
          <w:color w:val="auto"/>
          <w:sz w:val="24"/>
          <w:szCs w:val="24"/>
          <w:highlight w:val="none"/>
        </w:rPr>
      </w:pPr>
      <w:r>
        <w:rPr>
          <w:rFonts w:hint="eastAsia" w:asciiTheme="minorEastAsia" w:hAnsiTheme="minorEastAsia"/>
          <w:b/>
          <w:color w:val="auto"/>
          <w:sz w:val="24"/>
          <w:szCs w:val="24"/>
          <w:highlight w:val="none"/>
        </w:rPr>
        <w:t xml:space="preserve">2</w:t>
      </w:r>
      <w:r>
        <w:rPr>
          <w:rFonts w:asciiTheme="minorEastAsia" w:hAnsiTheme="minorEastAsia"/>
          <w:b/>
          <w:color w:val="auto"/>
          <w:sz w:val="24"/>
          <w:szCs w:val="24"/>
          <w:highlight w:val="none"/>
        </w:rPr>
        <w:t xml:space="preserve">3</w:t>
      </w:r>
      <w:r>
        <w:rPr>
          <w:rFonts w:hint="eastAsia" w:asciiTheme="minorEastAsia" w:hAnsiTheme="minorEastAsia"/>
          <w:b/>
          <w:color w:val="auto"/>
          <w:sz w:val="24"/>
          <w:szCs w:val="24"/>
          <w:highlight w:val="none"/>
        </w:rPr>
        <w:t xml:space="preserve">、确定第一阶段入围供应商</w:t>
      </w:r>
      <w:r/>
    </w:p>
    <w:p>
      <w:pPr>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2</w:t>
      </w:r>
      <w:r>
        <w:rPr>
          <w:rFonts w:asciiTheme="minorEastAsia" w:hAnsiTheme="minorEastAsia"/>
          <w:color w:val="auto"/>
          <w:sz w:val="24"/>
          <w:szCs w:val="24"/>
          <w:highlight w:val="none"/>
        </w:rPr>
        <w:t xml:space="preserve">3</w:t>
      </w:r>
      <w:r>
        <w:rPr>
          <w:rFonts w:hint="eastAsia" w:asciiTheme="minorEastAsia" w:hAnsiTheme="minorEastAsia"/>
          <w:color w:val="auto"/>
          <w:sz w:val="24"/>
          <w:szCs w:val="24"/>
          <w:highlight w:val="none"/>
        </w:rPr>
        <w:t xml:space="preserve">.1</w:t>
      </w:r>
      <w:r>
        <w:rPr>
          <w:rFonts w:asciiTheme="minorEastAsia" w:hAnsiTheme="minorEastAsia"/>
          <w:color w:val="auto"/>
          <w:sz w:val="24"/>
          <w:szCs w:val="24"/>
          <w:highlight w:val="none"/>
        </w:rPr>
        <w:t xml:space="preserve"> </w:t>
      </w:r>
      <w:r>
        <w:rPr>
          <w:rFonts w:hint="eastAsia" w:asciiTheme="minorEastAsia" w:hAnsiTheme="minorEastAsia"/>
          <w:color w:val="auto"/>
          <w:sz w:val="24"/>
          <w:szCs w:val="24"/>
          <w:highlight w:val="none"/>
        </w:rPr>
        <w:t xml:space="preserve">入围供应商的选取原则和数量见征集文件第五章规定。 </w:t>
      </w:r>
      <w:r/>
    </w:p>
    <w:p>
      <w:pPr>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2</w:t>
      </w:r>
      <w:r>
        <w:rPr>
          <w:rFonts w:asciiTheme="minorEastAsia" w:hAnsiTheme="minorEastAsia"/>
          <w:color w:val="auto"/>
          <w:sz w:val="24"/>
          <w:szCs w:val="24"/>
          <w:highlight w:val="none"/>
        </w:rPr>
        <w:t xml:space="preserve">3</w:t>
      </w:r>
      <w:r>
        <w:rPr>
          <w:rFonts w:hint="eastAsia" w:asciiTheme="minorEastAsia" w:hAnsiTheme="minorEastAsia"/>
          <w:color w:val="auto"/>
          <w:sz w:val="24"/>
          <w:szCs w:val="24"/>
          <w:highlight w:val="none"/>
        </w:rPr>
        <w:t xml:space="preserve">.2征集人应当自入围供应商确定之日起</w:t>
      </w:r>
      <w:r>
        <w:rPr>
          <w:rFonts w:asciiTheme="minorEastAsia" w:hAnsiTheme="minorEastAsia"/>
          <w:color w:val="auto"/>
          <w:sz w:val="24"/>
          <w:szCs w:val="24"/>
          <w:highlight w:val="none"/>
        </w:rPr>
        <w:t xml:space="preserve">2</w:t>
      </w:r>
      <w:r>
        <w:rPr>
          <w:rFonts w:hint="eastAsia" w:asciiTheme="minorEastAsia" w:hAnsiTheme="minorEastAsia"/>
          <w:color w:val="auto"/>
          <w:sz w:val="24"/>
          <w:szCs w:val="24"/>
          <w:highlight w:val="none"/>
        </w:rPr>
        <w:t xml:space="preserve">个工作日内在苏州政府采购网发布入围结果公告，公告期限为1个工作日。</w:t>
      </w:r>
      <w:r/>
    </w:p>
    <w:p>
      <w:pPr>
        <w:spacing w:line="500" w:lineRule="exact"/>
        <w:rPr>
          <w:rFonts w:asciiTheme="minorEastAsia" w:hAnsiTheme="minorEastAsia"/>
          <w:b/>
          <w:color w:val="auto"/>
          <w:sz w:val="24"/>
          <w:szCs w:val="24"/>
          <w:highlight w:val="none"/>
        </w:rPr>
      </w:pPr>
      <w:r>
        <w:rPr>
          <w:rFonts w:hint="eastAsia" w:asciiTheme="minorEastAsia" w:hAnsiTheme="minorEastAsia"/>
          <w:b/>
          <w:color w:val="auto"/>
          <w:sz w:val="24"/>
          <w:szCs w:val="24"/>
          <w:highlight w:val="none"/>
        </w:rPr>
        <w:t xml:space="preserve">24、入围通知书</w:t>
      </w:r>
      <w:r/>
    </w:p>
    <w:p>
      <w:pPr>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24.1</w:t>
      </w:r>
      <w:r>
        <w:rPr>
          <w:rFonts w:asciiTheme="minorEastAsia" w:hAnsiTheme="minorEastAsia"/>
          <w:color w:val="auto"/>
          <w:sz w:val="24"/>
          <w:szCs w:val="24"/>
          <w:highlight w:val="none"/>
        </w:rPr>
        <w:t xml:space="preserve"> </w:t>
      </w:r>
      <w:r>
        <w:rPr>
          <w:rFonts w:hint="eastAsia" w:asciiTheme="minorEastAsia" w:hAnsiTheme="minorEastAsia"/>
          <w:color w:val="auto"/>
          <w:sz w:val="24"/>
          <w:szCs w:val="24"/>
          <w:highlight w:val="none"/>
        </w:rPr>
        <w:t xml:space="preserve">入围结果确定后，入围通知书在入围公告发布后将发布在苏采云系统中，入围通知书发布之日视为入围供应商领取之日，入围供应商在成交结果公告届满之日起3</w:t>
      </w:r>
      <w:r>
        <w:rPr>
          <w:rFonts w:asciiTheme="minorEastAsia" w:hAnsiTheme="minorEastAsia"/>
          <w:color w:val="auto"/>
          <w:sz w:val="24"/>
          <w:szCs w:val="24"/>
          <w:highlight w:val="none"/>
        </w:rPr>
        <w:t xml:space="preserve">0日内自行在苏采云系统中</w:t>
      </w:r>
      <w:r>
        <w:rPr>
          <w:rFonts w:hint="eastAsia" w:asciiTheme="minorEastAsia" w:hAnsiTheme="minorEastAsia"/>
          <w:color w:val="auto"/>
          <w:sz w:val="24"/>
          <w:szCs w:val="24"/>
          <w:highlight w:val="none"/>
        </w:rPr>
        <w:t xml:space="preserve">下载打印。</w:t>
      </w:r>
      <w:r/>
    </w:p>
    <w:p>
      <w:pPr>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24.2</w:t>
      </w:r>
      <w:r>
        <w:rPr>
          <w:rFonts w:asciiTheme="minorEastAsia" w:hAnsiTheme="minorEastAsia"/>
          <w:color w:val="auto"/>
          <w:sz w:val="24"/>
          <w:szCs w:val="24"/>
          <w:highlight w:val="none"/>
        </w:rPr>
        <w:t xml:space="preserve"> </w:t>
      </w:r>
      <w:r>
        <w:rPr>
          <w:rFonts w:hint="eastAsia" w:asciiTheme="minorEastAsia" w:hAnsiTheme="minorEastAsia"/>
          <w:color w:val="auto"/>
          <w:sz w:val="24"/>
          <w:szCs w:val="24"/>
          <w:highlight w:val="none"/>
        </w:rPr>
        <w:t xml:space="preserve">入围通知书将是框架协议的一个组成部分。对征集人和入围供应商均具有法律效力。入围通知书发出后，入围供应商无正当理由，不得主动放弃入围资格或者退出框架协议，否则应当依法承担法律责任。</w:t>
      </w:r>
      <w:r/>
    </w:p>
    <w:p>
      <w:pPr>
        <w:spacing w:line="500" w:lineRule="exact"/>
        <w:rPr>
          <w:rFonts w:asciiTheme="minorEastAsia" w:hAnsiTheme="minorEastAsia"/>
          <w:b/>
          <w:color w:val="auto"/>
          <w:sz w:val="24"/>
          <w:szCs w:val="24"/>
          <w:highlight w:val="none"/>
        </w:rPr>
      </w:pPr>
      <w:r>
        <w:rPr>
          <w:rFonts w:hint="eastAsia" w:asciiTheme="minorEastAsia" w:hAnsiTheme="minorEastAsia"/>
          <w:b/>
          <w:color w:val="auto"/>
          <w:sz w:val="24"/>
          <w:szCs w:val="24"/>
          <w:highlight w:val="none"/>
        </w:rPr>
        <w:t xml:space="preserve">八、签订框架协议</w:t>
      </w:r>
      <w:r/>
    </w:p>
    <w:p>
      <w:pPr>
        <w:spacing w:line="500" w:lineRule="exact"/>
        <w:rPr>
          <w:rFonts w:asciiTheme="minorEastAsia" w:hAnsiTheme="minorEastAsia"/>
          <w:b/>
          <w:color w:val="auto"/>
          <w:sz w:val="24"/>
          <w:szCs w:val="24"/>
          <w:highlight w:val="none"/>
        </w:rPr>
      </w:pPr>
      <w:r>
        <w:rPr>
          <w:rFonts w:hint="eastAsia" w:asciiTheme="minorEastAsia" w:hAnsiTheme="minorEastAsia"/>
          <w:b/>
          <w:color w:val="auto"/>
          <w:sz w:val="24"/>
          <w:szCs w:val="24"/>
          <w:highlight w:val="none"/>
        </w:rPr>
        <w:t xml:space="preserve">25、签订框架协议</w:t>
      </w:r>
      <w:r/>
    </w:p>
    <w:p>
      <w:pPr>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25.l</w:t>
      </w:r>
      <w:r>
        <w:rPr>
          <w:rFonts w:asciiTheme="minorEastAsia" w:hAnsiTheme="minorEastAsia"/>
          <w:color w:val="auto"/>
          <w:sz w:val="24"/>
          <w:szCs w:val="24"/>
          <w:highlight w:val="none"/>
        </w:rPr>
        <w:t xml:space="preserve"> </w:t>
      </w:r>
      <w:r>
        <w:rPr>
          <w:rFonts w:hint="eastAsia" w:asciiTheme="minorEastAsia" w:hAnsiTheme="minorEastAsia"/>
          <w:color w:val="auto"/>
          <w:sz w:val="24"/>
          <w:szCs w:val="24"/>
          <w:highlight w:val="none"/>
        </w:rPr>
        <w:t xml:space="preserve">按照《关于做好政府采购支持企业发展有关事项的通知》（苏财购〔2020〕52号）及《关于印发&lt;苏州市政府采购促进中小企业发展实施意见&gt;的通知》（苏财购〔2022〕16号）文件精神，征集人与入围供应商原则上应当在入围通知书发出之日起十五日内，按照征集文件及响应文件确定的事项签订框架协议。</w:t>
      </w:r>
      <w:r/>
    </w:p>
    <w:p>
      <w:pPr>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25.2</w:t>
      </w:r>
      <w:r>
        <w:rPr>
          <w:rFonts w:asciiTheme="minorEastAsia" w:hAnsiTheme="minorEastAsia"/>
          <w:color w:val="auto"/>
          <w:sz w:val="24"/>
          <w:szCs w:val="24"/>
          <w:highlight w:val="none"/>
        </w:rPr>
        <w:t xml:space="preserve"> </w:t>
      </w:r>
      <w:r>
        <w:rPr>
          <w:rFonts w:hint="eastAsia" w:asciiTheme="minorEastAsia" w:hAnsiTheme="minorEastAsia"/>
          <w:color w:val="auto"/>
          <w:sz w:val="24"/>
          <w:szCs w:val="24"/>
          <w:highlight w:val="none"/>
        </w:rPr>
        <w:t xml:space="preserve">框架协议不得对征集文件确定的事项以及入围供应商的响应文件作实质性修改。</w:t>
      </w:r>
      <w:r/>
    </w:p>
    <w:p>
      <w:pPr>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25.3 征集文件、入围供应商的响应文件及评审过程中有关澄清、承诺文件均应作为框架协议的附件。</w:t>
      </w:r>
      <w:r/>
    </w:p>
    <w:p>
      <w:pPr>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25.4 签订框架协议后，入围供应商不得将相关服务进行转包。未经采购人同意，入围供应商也不得采用分包的形式履行合同，否则征集人有权终止框架协议，采购人有权终止采购合同。转包或分包造成交易中心或采购人损失的，入围供应商应承担相应赔偿责任。</w:t>
      </w:r>
      <w:r/>
    </w:p>
    <w:p>
      <w:pPr>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25.5</w:t>
      </w:r>
      <w:r>
        <w:rPr>
          <w:rFonts w:asciiTheme="minorEastAsia" w:hAnsiTheme="minorEastAsia"/>
          <w:color w:val="auto"/>
          <w:sz w:val="24"/>
          <w:szCs w:val="24"/>
          <w:highlight w:val="none"/>
        </w:rPr>
        <w:t xml:space="preserve"> </w:t>
      </w:r>
      <w:r>
        <w:rPr>
          <w:rFonts w:hint="eastAsia" w:asciiTheme="minorEastAsia" w:hAnsiTheme="minorEastAsia"/>
          <w:color w:val="auto"/>
          <w:sz w:val="24"/>
          <w:szCs w:val="24"/>
          <w:highlight w:val="none"/>
        </w:rPr>
        <w:t xml:space="preserve">入围供应商如无正当理由不及时签订框架协议的，应承担《中华人民共和国政府采购法实施条例》第七十二条第一款第（二）项规定的法律责任。</w:t>
      </w:r>
      <w:r/>
    </w:p>
    <w:p>
      <w:pPr>
        <w:spacing w:line="500" w:lineRule="exact"/>
        <w:rPr>
          <w:rFonts w:asciiTheme="minorEastAsia" w:hAnsiTheme="minorEastAsia"/>
          <w:b/>
          <w:color w:val="auto"/>
          <w:sz w:val="24"/>
          <w:szCs w:val="24"/>
          <w:highlight w:val="none"/>
        </w:rPr>
      </w:pPr>
      <w:r>
        <w:rPr>
          <w:rFonts w:hint="eastAsia" w:asciiTheme="minorEastAsia" w:hAnsiTheme="minorEastAsia"/>
          <w:b/>
          <w:color w:val="auto"/>
          <w:sz w:val="24"/>
          <w:szCs w:val="24"/>
          <w:highlight w:val="none"/>
        </w:rPr>
        <w:t xml:space="preserve">九、用户反馈和评价机制</w:t>
      </w:r>
      <w:r/>
    </w:p>
    <w:p>
      <w:pPr>
        <w:spacing w:line="500" w:lineRule="exact"/>
        <w:rPr>
          <w:rFonts w:asciiTheme="minorEastAsia" w:hAnsiTheme="minorEastAsia"/>
          <w:color w:val="auto"/>
          <w:sz w:val="24"/>
          <w:szCs w:val="24"/>
          <w:highlight w:val="none"/>
        </w:rPr>
      </w:pPr>
      <w:r>
        <w:rPr>
          <w:rFonts w:hint="eastAsia" w:asciiTheme="minorEastAsia" w:hAnsiTheme="minorEastAsia"/>
          <w:b/>
          <w:color w:val="auto"/>
          <w:sz w:val="24"/>
          <w:szCs w:val="24"/>
          <w:highlight w:val="none"/>
        </w:rPr>
        <w:t xml:space="preserve">2</w:t>
      </w:r>
      <w:r>
        <w:rPr>
          <w:rFonts w:asciiTheme="minorEastAsia" w:hAnsiTheme="minorEastAsia"/>
          <w:b/>
          <w:color w:val="auto"/>
          <w:sz w:val="24"/>
          <w:szCs w:val="24"/>
          <w:highlight w:val="none"/>
        </w:rPr>
        <w:t xml:space="preserve">6</w:t>
      </w:r>
      <w:r>
        <w:rPr>
          <w:rFonts w:hint="eastAsia" w:asciiTheme="minorEastAsia" w:hAnsiTheme="minorEastAsia"/>
          <w:b/>
          <w:color w:val="auto"/>
          <w:sz w:val="24"/>
          <w:szCs w:val="24"/>
          <w:highlight w:val="none"/>
        </w:rPr>
        <w:t xml:space="preserve">、用户反馈和评价机制</w:t>
      </w:r>
      <w:r/>
    </w:p>
    <w:p>
      <w:pPr>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26.1</w:t>
      </w:r>
      <w:r>
        <w:rPr>
          <w:rFonts w:asciiTheme="minorEastAsia" w:hAnsiTheme="minorEastAsia"/>
          <w:color w:val="auto"/>
          <w:sz w:val="24"/>
          <w:szCs w:val="24"/>
          <w:highlight w:val="none"/>
        </w:rPr>
        <w:t xml:space="preserve"> </w:t>
      </w:r>
      <w:r>
        <w:rPr>
          <w:rFonts w:hint="eastAsia" w:asciiTheme="minorEastAsia" w:hAnsiTheme="minorEastAsia"/>
          <w:color w:val="auto"/>
          <w:sz w:val="24"/>
          <w:szCs w:val="24"/>
          <w:highlight w:val="none"/>
        </w:rPr>
        <w:t xml:space="preserve">征集人将建立用户反馈和评价机制，接受采购人和服务对象对入围供应商履行框架协议和采购合同情况的反馈与评价，并将用户反馈和评价情况定时向采购人和服务对象公开，作为第二阶段直接选定成交供应商的参考。</w:t>
      </w:r>
      <w:r/>
    </w:p>
    <w:p>
      <w:pPr>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26.2</w:t>
      </w:r>
      <w:r>
        <w:rPr>
          <w:rFonts w:asciiTheme="minorEastAsia" w:hAnsiTheme="minorEastAsia"/>
          <w:color w:val="auto"/>
          <w:sz w:val="24"/>
          <w:szCs w:val="24"/>
          <w:highlight w:val="none"/>
        </w:rPr>
        <w:t xml:space="preserve"> </w:t>
      </w:r>
      <w:r>
        <w:rPr>
          <w:rFonts w:hint="eastAsia" w:asciiTheme="minorEastAsia" w:hAnsiTheme="minorEastAsia"/>
          <w:color w:val="auto"/>
          <w:sz w:val="24"/>
          <w:szCs w:val="24"/>
          <w:highlight w:val="none"/>
        </w:rPr>
        <w:t xml:space="preserve">入围供应商按照框架协议约定接受征集人合同授予，并履行采购合同。</w:t>
      </w:r>
      <w:r/>
    </w:p>
    <w:p>
      <w:pPr>
        <w:spacing w:line="500" w:lineRule="exact"/>
        <w:rPr>
          <w:rFonts w:asciiTheme="minorEastAsia" w:hAnsiTheme="minorEastAsia"/>
          <w:b/>
          <w:color w:val="auto"/>
          <w:sz w:val="24"/>
          <w:szCs w:val="24"/>
          <w:highlight w:val="none"/>
        </w:rPr>
      </w:pPr>
      <w:r>
        <w:rPr>
          <w:rFonts w:hint="eastAsia" w:asciiTheme="minorEastAsia" w:hAnsiTheme="minorEastAsia"/>
          <w:b/>
          <w:color w:val="auto"/>
          <w:sz w:val="24"/>
          <w:szCs w:val="24"/>
          <w:highlight w:val="none"/>
        </w:rPr>
        <w:t xml:space="preserve">十、入围供应商的清退和补充规则</w:t>
      </w:r>
      <w:r/>
    </w:p>
    <w:p>
      <w:pPr>
        <w:spacing w:line="500" w:lineRule="exact"/>
        <w:rPr>
          <w:rFonts w:asciiTheme="minorEastAsia" w:hAnsiTheme="minorEastAsia"/>
          <w:b/>
          <w:color w:val="auto"/>
          <w:sz w:val="24"/>
          <w:szCs w:val="24"/>
          <w:highlight w:val="none"/>
        </w:rPr>
      </w:pPr>
      <w:r>
        <w:rPr>
          <w:rFonts w:hint="eastAsia" w:asciiTheme="minorEastAsia" w:hAnsiTheme="minorEastAsia"/>
          <w:b/>
          <w:color w:val="auto"/>
          <w:sz w:val="24"/>
          <w:szCs w:val="24"/>
          <w:highlight w:val="none"/>
        </w:rPr>
        <w:t xml:space="preserve">27、清退规则</w:t>
      </w:r>
      <w:r/>
    </w:p>
    <w:p>
      <w:pPr>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2</w:t>
      </w:r>
      <w:r>
        <w:rPr>
          <w:rFonts w:asciiTheme="minorEastAsia" w:hAnsiTheme="minorEastAsia"/>
          <w:color w:val="auto"/>
          <w:sz w:val="24"/>
          <w:szCs w:val="24"/>
          <w:highlight w:val="none"/>
        </w:rPr>
        <w:t xml:space="preserve">7.1 </w:t>
      </w:r>
      <w:r>
        <w:rPr>
          <w:rFonts w:hint="eastAsia" w:asciiTheme="minorEastAsia" w:hAnsiTheme="minorEastAsia"/>
          <w:color w:val="auto"/>
          <w:sz w:val="24"/>
          <w:szCs w:val="24"/>
          <w:highlight w:val="none"/>
        </w:rPr>
        <w:t xml:space="preserve">入围供应商有下列情形之一，尚未签订框架协议的，取消其入围资格；已经签订框架协议的，解除与其签订的框架协议：</w:t>
      </w:r>
      <w:r/>
    </w:p>
    <w:p>
      <w:pPr>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（1）恶意串通谋取入围或者合同成交的； </w:t>
      </w:r>
      <w:r/>
    </w:p>
    <w:p>
      <w:pPr>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（2）提供虚假材料谋取入围或者合同成交的； </w:t>
      </w:r>
      <w:r/>
    </w:p>
    <w:p>
      <w:pPr>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（3）无正当理由拒不接受合同授予的； </w:t>
      </w:r>
      <w:r/>
    </w:p>
    <w:p>
      <w:pPr>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（4）不履行合同义务或者履行合同义务不符合约定，经采购人请求履行后仍不履行或者仍未按约定履行的； </w:t>
      </w:r>
      <w:r/>
    </w:p>
    <w:p>
      <w:pPr>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（5）框架协议有效期内，因违法行为被禁止或限制参加政府采购活动的； </w:t>
      </w:r>
      <w:r/>
    </w:p>
    <w:p>
      <w:pPr>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（6）框架协议约定的其他情形。</w:t>
      </w:r>
      <w:r/>
    </w:p>
    <w:p>
      <w:pPr>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被取消入围资格或者被解除框架协议的供应商不得参加同一封闭式框架协议补充征集，或者重新申请加入同一开放式框架协议。 </w:t>
      </w:r>
      <w:r/>
    </w:p>
    <w:p>
      <w:pPr>
        <w:spacing w:line="500" w:lineRule="exact"/>
        <w:rPr>
          <w:rFonts w:asciiTheme="minorEastAsia" w:hAnsiTheme="minorEastAsia"/>
          <w:b/>
          <w:color w:val="auto"/>
          <w:sz w:val="24"/>
          <w:szCs w:val="24"/>
          <w:highlight w:val="none"/>
        </w:rPr>
      </w:pPr>
      <w:r>
        <w:rPr>
          <w:rFonts w:hint="eastAsia" w:asciiTheme="minorEastAsia" w:hAnsiTheme="minorEastAsia"/>
          <w:b/>
          <w:color w:val="auto"/>
          <w:sz w:val="24"/>
          <w:szCs w:val="24"/>
          <w:highlight w:val="none"/>
        </w:rPr>
        <w:t xml:space="preserve">2</w:t>
      </w:r>
      <w:r>
        <w:rPr>
          <w:rFonts w:asciiTheme="minorEastAsia" w:hAnsiTheme="minorEastAsia"/>
          <w:b/>
          <w:color w:val="auto"/>
          <w:sz w:val="24"/>
          <w:szCs w:val="24"/>
          <w:highlight w:val="none"/>
        </w:rPr>
        <w:t xml:space="preserve">8、</w:t>
      </w:r>
      <w:r>
        <w:rPr>
          <w:rFonts w:hint="eastAsia" w:asciiTheme="minorEastAsia" w:hAnsiTheme="minorEastAsia"/>
          <w:b/>
          <w:color w:val="auto"/>
          <w:sz w:val="24"/>
          <w:szCs w:val="24"/>
          <w:highlight w:val="none"/>
        </w:rPr>
        <w:t xml:space="preserve">补充规则</w:t>
      </w:r>
      <w:r/>
    </w:p>
    <w:p>
      <w:pPr>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2</w:t>
      </w:r>
      <w:r>
        <w:rPr>
          <w:rFonts w:asciiTheme="minorEastAsia" w:hAnsiTheme="minorEastAsia"/>
          <w:color w:val="auto"/>
          <w:sz w:val="24"/>
          <w:szCs w:val="24"/>
          <w:highlight w:val="none"/>
        </w:rPr>
        <w:t xml:space="preserve">8.1</w:t>
      </w:r>
      <w:r>
        <w:rPr>
          <w:rFonts w:hint="eastAsia" w:asciiTheme="minorEastAsia" w:hAnsiTheme="minorEastAsia"/>
          <w:color w:val="auto"/>
          <w:sz w:val="24"/>
          <w:szCs w:val="24"/>
          <w:highlight w:val="none"/>
        </w:rPr>
        <w:t xml:space="preserve">在本框架协议有效期内，除非所有入围供应商入围资格被取消，否则将不再补充供应商入围。</w:t>
      </w:r>
      <w:r/>
    </w:p>
    <w:p>
      <w:pPr>
        <w:spacing w:line="500" w:lineRule="exact"/>
        <w:rPr>
          <w:rFonts w:asciiTheme="minorEastAsia" w:hAnsiTheme="minorEastAsia"/>
          <w:b/>
          <w:color w:val="auto"/>
          <w:sz w:val="24"/>
          <w:szCs w:val="24"/>
          <w:highlight w:val="none"/>
        </w:rPr>
      </w:pPr>
      <w:r>
        <w:rPr>
          <w:rFonts w:hint="eastAsia" w:asciiTheme="minorEastAsia" w:hAnsiTheme="minorEastAsia"/>
          <w:b/>
          <w:color w:val="auto"/>
          <w:sz w:val="24"/>
          <w:szCs w:val="24"/>
          <w:highlight w:val="none"/>
        </w:rPr>
        <w:t xml:space="preserve">十一、确定第二阶段成交供应商的方式</w:t>
      </w:r>
      <w:r/>
    </w:p>
    <w:p>
      <w:pPr>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2</w:t>
      </w:r>
      <w:r>
        <w:rPr>
          <w:rFonts w:asciiTheme="minorEastAsia" w:hAnsiTheme="minorEastAsia"/>
          <w:color w:val="auto"/>
          <w:sz w:val="24"/>
          <w:szCs w:val="24"/>
          <w:highlight w:val="none"/>
        </w:rPr>
        <w:t xml:space="preserve">9.1 采购人按照征集文件或者框架协议的规定从第一阶段入围供应商中直接选定供应商并签订采购合同。</w:t>
      </w:r>
      <w:r/>
    </w:p>
    <w:p>
      <w:pPr>
        <w:spacing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十二、政府采购相关政策</w:t>
      </w:r>
      <w:r/>
    </w:p>
    <w:p>
      <w:pPr>
        <w:spacing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30、政府采购节能产品和环境标志产品</w:t>
      </w:r>
      <w:r/>
    </w:p>
    <w:p>
      <w:pPr>
        <w:ind w:firstLine="480"/>
        <w:spacing w:line="439" w:lineRule="atLeas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30.1政府采购所依据节能产品、环境标志产品实施品目清单管理。财政部、发展改革委、生态环境部等部门根据产品节能环保性能、技术水平和市场成熟程度等因素，确定实施政府优先采购和强制采购的产品类别及的相关标准规范，以品目清单的形式发布并适时调整。依据品目清单和认证证书实施政府优先采购和强制采购。</w:t>
      </w:r>
      <w:r/>
    </w:p>
    <w:p>
      <w:pPr>
        <w:ind w:firstLine="480"/>
        <w:spacing w:line="439" w:lineRule="atLeas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30.2</w:t>
      </w:r>
      <w:r>
        <w:rPr>
          <w:rFonts w:hint="eastAsia" w:ascii="宋体" w:hAnsi="宋体" w:eastAsia="宋体" w:cs="宋体"/>
          <w:color w:val="auto"/>
          <w:sz w:val="24"/>
          <w:highlight w:val="none"/>
        </w:rPr>
        <w:t xml:space="preserve">采购人拟采购的产品属于品目清单范围的，采购人及其委托的采购代理机构应当依据国家确定的认证机构出具的、处于有效期之内的节能产品、环境标志产品认证证书，对获得证书的产品实施政府优先采购或强制采购。</w:t>
      </w:r>
      <w:r/>
    </w:p>
    <w:p>
      <w:pPr>
        <w:ind w:firstLine="480"/>
        <w:spacing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30.3根据《关于调整优化节能产品、环境标志产品政府采购执行机制的通知》（财库〔2019〕9号）、《关于贯彻执行绿色采购、促进残疾人就业和支持监狱企业发展有关政策的通知》（苏财购〔2019〕10号）的文件规定，</w:t>
      </w:r>
      <w:r>
        <w:rPr>
          <w:rFonts w:ascii="宋体" w:hAnsi="宋体" w:eastAsia="宋体" w:cs="宋体"/>
          <w:b/>
          <w:color w:val="auto"/>
          <w:sz w:val="24"/>
          <w:highlight w:val="none"/>
        </w:rPr>
        <w:t xml:space="preserve">采购清单产品如属于国家节能或环保品目清单的强制采购产品的，投标人应当选择强制采购产品，并提供由国家确定的认证机构出具的、处于有效期之内的节能产品或环境标志产品认证证书，否则视为未实质响应。</w:t>
      </w:r>
      <w:r/>
    </w:p>
    <w:p>
      <w:pPr>
        <w:spacing w:line="439" w:lineRule="atLeast"/>
        <w:rPr>
          <w:rFonts w:ascii="宋体" w:hAnsi="宋体" w:eastAsia="宋体" w:cs="宋体"/>
          <w:b/>
          <w:bCs/>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highlight w:val="none"/>
        </w:rPr>
        <w:t xml:space="preserve">3</w:t>
      </w:r>
      <w:r>
        <w:rPr>
          <w:rFonts w:ascii="宋体" w:hAnsi="宋体" w:eastAsia="宋体" w:cs="宋体"/>
          <w:b/>
          <w:bCs/>
          <w:color w:val="auto"/>
          <w:sz w:val="24"/>
          <w:highlight w:val="none"/>
        </w:rPr>
        <w:t xml:space="preserve">1、</w:t>
      </w:r>
      <w:r>
        <w:rPr>
          <w:rFonts w:hint="eastAsia" w:ascii="宋体" w:hAnsi="宋体" w:eastAsia="宋体" w:cs="宋体"/>
          <w:b/>
          <w:bCs/>
          <w:color w:val="auto"/>
          <w:sz w:val="24"/>
          <w:highlight w:val="none"/>
        </w:rPr>
        <w:t xml:space="preserve">中小企业相关政策：</w:t>
      </w:r>
      <w:r/>
    </w:p>
    <w:p>
      <w:pPr>
        <w:ind w:firstLine="482"/>
        <w:spacing w:line="439" w:lineRule="atLeast"/>
        <w:rPr>
          <w:rFonts w:ascii="宋体" w:hAnsi="宋体" w:eastAsia="宋体" w:cs="宋体"/>
          <w:b/>
          <w:bCs/>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3</w:t>
      </w:r>
      <w:r>
        <w:rPr>
          <w:rFonts w:ascii="宋体" w:hAnsi="宋体" w:eastAsia="宋体" w:cs="宋体"/>
          <w:b/>
          <w:color w:val="auto"/>
          <w:sz w:val="24"/>
          <w:highlight w:val="none"/>
        </w:rPr>
        <w:t xml:space="preserve">1.1 本项目专门面向中小企业采购，执行以下相关政策：</w:t>
      </w:r>
      <w:r/>
    </w:p>
    <w:p>
      <w:pPr>
        <w:ind w:firstLine="480"/>
        <w:spacing w:line="439" w:lineRule="atLeas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根据《政府采购促进中小企业发展管理办法》（财库﹝2020﹞46号）及《关于贯彻执行绿色采购、促进残疾人就业和支持监狱企业发展有关政策的通知》（苏财购〔2019〕10号）规定，响应供应商</w:t>
      </w:r>
      <w:r>
        <w:rPr>
          <w:rFonts w:ascii="宋体" w:hAnsi="宋体" w:eastAsia="宋体" w:cs="宋体"/>
          <w:color w:val="auto"/>
          <w:sz w:val="24"/>
          <w:highlight w:val="none"/>
        </w:rPr>
        <w:t xml:space="preserve">应当提供中小企业声明函或残疾人福利性单位声明函或省级以上监狱管理局、戒毒管理局（含新疆生产建设兵团）出具的属于监狱企业的证明文件,</w:t>
      </w:r>
      <w:r>
        <w:rPr>
          <w:rFonts w:ascii="宋体" w:hAnsi="宋体" w:eastAsia="宋体" w:cs="宋体"/>
          <w:b/>
          <w:color w:val="auto"/>
          <w:sz w:val="24"/>
          <w:highlight w:val="none"/>
        </w:rPr>
        <w:t xml:space="preserve">否则视为响应无效。</w:t>
      </w:r>
      <w:r/>
    </w:p>
    <w:p>
      <w:pPr>
        <w:ind w:firstLine="480"/>
        <w:spacing w:line="439" w:lineRule="atLeast"/>
        <w:rPr>
          <w:rFonts w:ascii="宋体" w:hAnsi="宋体" w:eastAsia="宋体" w:cs="宋体"/>
          <w:b/>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31.2中小企业划分：</w:t>
      </w:r>
      <w:r/>
    </w:p>
    <w:p>
      <w:pPr>
        <w:ind w:firstLine="480"/>
        <w:spacing w:line="49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（1）符合中小企业划分标准的个体工商户，在政府采购活动中视同中小企业。</w:t>
      </w:r>
      <w:r/>
    </w:p>
    <w:p>
      <w:pPr>
        <w:ind w:firstLine="480"/>
        <w:spacing w:line="49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（2）中小企业划分标准详见“工信部联企业〔2011〕300号通知”</w:t>
      </w:r>
      <w:r/>
    </w:p>
    <w:p>
      <w:pPr>
        <w:ind w:firstLine="480"/>
        <w:spacing w:line="499" w:lineRule="atLeast"/>
        <w:rPr>
          <w:b/>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31.3 残疾人福利性单位政策：</w:t>
      </w:r>
      <w:r/>
    </w:p>
    <w:p>
      <w:pPr>
        <w:ind w:firstLine="480"/>
        <w:spacing w:line="49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根据《关于促进残疾人就业政府采购政策的通知》（财库〔2017〕141号）规定，投标人若为残疾人福利性单位的，提供残疾人福利性单位声明函的，视同小微型企业。残疾人福利性单位属于小微型企业的，不重复认定。</w:t>
      </w:r>
      <w:r/>
    </w:p>
    <w:p>
      <w:pPr>
        <w:ind w:firstLine="480"/>
        <w:spacing w:line="499" w:lineRule="atLeast"/>
        <w:rPr>
          <w:b/>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31.4 监狱企业发展政策：</w:t>
      </w:r>
      <w:r/>
    </w:p>
    <w:p>
      <w:pPr>
        <w:ind w:firstLine="480"/>
        <w:spacing w:line="49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根据《关于政府采购支持监狱企业发展有关问题的通知》（财库〔2014〕68号）规定，投标人若为监狱企业的，提供省级以上监狱管理局、戒毒管理局（含新疆生产建设兵团）出具的属于监狱企业的证明文件的，视同小微型企业。</w:t>
      </w:r>
      <w:r/>
    </w:p>
    <w:p>
      <w:pPr>
        <w:ind w:firstLine="480"/>
        <w:spacing w:line="49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31.5中标、成交供应商享受规定的中小企业扶持政策的，其声明函及相关证明材料应当随中标、成交结果同时公告，接受社会监督。</w:t>
      </w:r>
      <w:r/>
    </w:p>
    <w:p>
      <w:pPr>
        <w:ind w:firstLine="480"/>
        <w:spacing w:line="439" w:lineRule="atLeast"/>
        <w:rPr>
          <w:rFonts w:ascii="宋体" w:hAnsi="宋体" w:eastAsia="宋体" w:cs="宋体"/>
          <w:b/>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31.6 专门面向中小企业采购的项目，不再执行价格评审优惠的扶持政策。</w:t>
      </w:r>
      <w:r/>
    </w:p>
    <w:p>
      <w:pPr>
        <w:spacing w:line="439" w:lineRule="atLeast"/>
        <w:rPr>
          <w:rFonts w:ascii="宋体" w:hAnsi="宋体" w:eastAsia="宋体" w:cs="宋体"/>
          <w:b/>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32、绿色数据中心政策</w:t>
      </w:r>
      <w:r/>
    </w:p>
    <w:p>
      <w:pPr>
        <w:ind w:firstLine="480"/>
        <w:spacing w:line="439" w:lineRule="atLeast"/>
        <w:rPr>
          <w:rFonts w:ascii="宋体" w:hAnsi="宋体" w:eastAsia="宋体" w:cs="宋体"/>
          <w:b/>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olor w:val="auto"/>
          <w:sz w:val="24"/>
          <w:highlight w:val="none"/>
        </w:rPr>
        <w:t xml:space="preserve">32.1 </w:t>
      </w:r>
      <w:r>
        <w:rPr>
          <w:rFonts w:hint="eastAsia" w:ascii="宋体" w:hAnsi="宋体"/>
          <w:color w:val="auto"/>
          <w:sz w:val="24"/>
          <w:highlight w:val="none"/>
        </w:rPr>
        <w:t xml:space="preserve">依据《绿色数据中心政府采购需求标准（试行）》（财办库〔2023〕7 号）文件精神，采购</w:t>
      </w:r>
      <w:r>
        <w:rPr>
          <w:rFonts w:hint="eastAsia" w:ascii="宋体" w:hAnsi="宋体"/>
          <w:color w:val="auto"/>
          <w:sz w:val="24"/>
          <w:highlight w:val="none"/>
        </w:rPr>
        <w:t xml:space="preserve">人若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spacing w:line="439" w:lineRule="atLeast"/>
        <w:rPr>
          <w:rFonts w:ascii="宋体" w:hAnsi="宋体" w:eastAsia="宋体" w:cs="宋体"/>
          <w:b/>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33</w:t>
      </w:r>
      <w:r>
        <w:rPr>
          <w:rFonts w:hint="eastAsia" w:ascii="宋体" w:hAnsi="宋体" w:eastAsia="宋体" w:cs="宋体"/>
          <w:b/>
          <w:color w:val="auto"/>
          <w:sz w:val="24"/>
          <w:highlight w:val="none"/>
        </w:rPr>
        <w:t xml:space="preserve">、</w:t>
      </w:r>
      <w:r>
        <w:rPr>
          <w:rFonts w:ascii="宋体" w:hAnsi="宋体" w:eastAsia="宋体" w:cs="宋体"/>
          <w:b/>
          <w:color w:val="auto"/>
          <w:sz w:val="24"/>
          <w:highlight w:val="none"/>
        </w:rPr>
        <w:t xml:space="preserve">商品包装、快递包装政策</w:t>
      </w:r>
      <w:r/>
    </w:p>
    <w:p>
      <w:pPr>
        <w:ind w:firstLine="480"/>
        <w:spacing w:line="500" w:lineRule="exact"/>
        <w:rPr>
          <w:rFonts w:asciiTheme="minorEastAsia" w:hAnsiTheme="minorEastAsia"/>
          <w:b/>
          <w:color w:val="auto"/>
          <w:sz w:val="24"/>
          <w:szCs w:val="24"/>
          <w:highlight w:val="none"/>
        </w:rPr>
      </w:pPr>
      <w:r>
        <w:rPr>
          <w:rFonts w:ascii="宋体" w:hAnsi="宋体"/>
          <w:color w:val="auto"/>
          <w:sz w:val="24"/>
          <w:highlight w:val="none"/>
        </w:rPr>
        <w:t xml:space="preserve">33.1、</w:t>
      </w:r>
      <w:r>
        <w:rPr>
          <w:rFonts w:hint="eastAsia" w:ascii="宋体" w:hAnsi="宋体"/>
          <w:color w:val="auto"/>
          <w:sz w:val="24"/>
          <w:highlight w:val="none"/>
        </w:rPr>
        <w:t xml:space="preserve">依据</w:t>
      </w:r>
      <w:r>
        <w:rPr>
          <w:rFonts w:ascii="宋体" w:hAnsi="宋体"/>
          <w:color w:val="auto"/>
          <w:sz w:val="24"/>
          <w:highlight w:val="none"/>
        </w:rPr>
        <w:t xml:space="preserve">《关于印发〈商品包装政府采购需求标准（试行）〉、〈快递包装政府采购需求标准（试行）〉的通知》（财办库〔2020〕123号）</w:t>
      </w:r>
      <w:r>
        <w:rPr>
          <w:rFonts w:hint="eastAsia" w:ascii="宋体" w:hAnsi="宋体"/>
          <w:color w:val="auto"/>
          <w:sz w:val="24"/>
          <w:highlight w:val="none"/>
        </w:rPr>
        <w:t xml:space="preserve">文件</w:t>
      </w:r>
      <w:r>
        <w:rPr>
          <w:rFonts w:ascii="宋体" w:hAnsi="宋体"/>
          <w:color w:val="auto"/>
          <w:sz w:val="24"/>
          <w:highlight w:val="none"/>
        </w:rPr>
        <w:t xml:space="preserve">精神</w:t>
      </w:r>
      <w:r>
        <w:rPr>
          <w:rFonts w:hint="eastAsia" w:ascii="宋体" w:hAnsi="宋体"/>
          <w:color w:val="auto"/>
          <w:sz w:val="24"/>
          <w:highlight w:val="none"/>
        </w:rPr>
        <w:t xml:space="preserve">，采购人在采购文件中若对商品包装和快递包装提出具体要求的，在政府采购合同中应当载明对政府采购供应商提供产品及相关快递服务的具体包装要求和履约验收相关条款，必要时要求中标、成交供应商在履约验收环节出具检测报告。</w:t>
      </w:r>
      <w:r/>
    </w:p>
    <w:p>
      <w:pPr>
        <w:spacing w:line="500" w:lineRule="exact"/>
        <w:rPr>
          <w:rFonts w:asciiTheme="minorEastAsia" w:hAnsiTheme="minorEastAsia"/>
          <w:b/>
          <w:color w:val="auto"/>
          <w:sz w:val="24"/>
          <w:szCs w:val="24"/>
          <w:highlight w:val="none"/>
        </w:rPr>
      </w:pPr>
      <w:r>
        <w:rPr>
          <w:rFonts w:hint="eastAsia" w:asciiTheme="minorEastAsia" w:hAnsiTheme="minorEastAsia"/>
          <w:b/>
          <w:color w:val="auto"/>
          <w:sz w:val="24"/>
          <w:szCs w:val="24"/>
          <w:highlight w:val="none"/>
        </w:rPr>
        <w:t xml:space="preserve">十三、未尽事宜其他</w:t>
      </w:r>
      <w:r/>
    </w:p>
    <w:p>
      <w:pPr>
        <w:ind w:firstLine="480"/>
        <w:spacing w:line="500" w:lineRule="exact"/>
        <w:rPr>
          <w:rFonts w:asciiTheme="minorEastAsia" w:hAnsiTheme="minorEastAsia"/>
          <w:color w:val="auto"/>
          <w:sz w:val="24"/>
          <w:szCs w:val="24"/>
          <w:highlight w:val="none"/>
        </w:rPr>
      </w:pPr>
      <w:r>
        <w:rPr>
          <w:rFonts w:asciiTheme="minorEastAsia" w:hAnsiTheme="minorEastAsia"/>
          <w:color w:val="auto"/>
          <w:sz w:val="24"/>
          <w:szCs w:val="24"/>
          <w:highlight w:val="none"/>
        </w:rPr>
        <w:t xml:space="preserve">34.1 </w:t>
      </w:r>
      <w:r>
        <w:rPr>
          <w:rFonts w:hint="eastAsia" w:asciiTheme="minorEastAsia" w:hAnsiTheme="minorEastAsia"/>
          <w:color w:val="auto"/>
          <w:sz w:val="24"/>
          <w:szCs w:val="24"/>
          <w:highlight w:val="none"/>
        </w:rPr>
        <w:t xml:space="preserve">按《中华人民共和国政府采购法》及其他有关的法律法规的规定执行。</w:t>
      </w:r>
      <w:r/>
    </w:p>
    <w:p>
      <w:pPr>
        <w:spacing w:line="500" w:lineRule="exact"/>
        <w:rPr>
          <w:rFonts w:asciiTheme="minorEastAsia" w:hAnsiTheme="minorEastAsia"/>
          <w:color w:val="auto"/>
          <w:sz w:val="24"/>
          <w:szCs w:val="24"/>
          <w:highlight w:val="none"/>
        </w:rPr>
      </w:pPr>
      <w:r>
        <w:rPr>
          <w:rFonts w:asciiTheme="minorEastAsia" w:hAnsiTheme="minorEastAsia"/>
          <w:color w:val="auto"/>
          <w:sz w:val="24"/>
          <w:szCs w:val="24"/>
          <w:highlight w:val="none"/>
        </w:rPr>
      </w:r>
      <w:r/>
    </w:p>
    <w:p>
      <w:pPr>
        <w:spacing w:line="500" w:lineRule="exact"/>
        <w:rPr>
          <w:rFonts w:asciiTheme="minorEastAsia" w:hAnsiTheme="minorEastAsia"/>
          <w:color w:val="auto"/>
          <w:sz w:val="24"/>
          <w:szCs w:val="24"/>
          <w:highlight w:val="none"/>
        </w:rPr>
      </w:pPr>
      <w:r>
        <w:rPr>
          <w:rFonts w:asciiTheme="minorEastAsia" w:hAnsiTheme="minorEastAsia"/>
          <w:color w:val="auto"/>
          <w:sz w:val="24"/>
          <w:szCs w:val="24"/>
          <w:highlight w:val="none"/>
        </w:rPr>
      </w:r>
      <w:r/>
    </w:p>
    <w:p>
      <w:pPr>
        <w:spacing w:line="500" w:lineRule="exact"/>
        <w:rPr>
          <w:rFonts w:asciiTheme="minorEastAsia" w:hAnsiTheme="minorEastAsia"/>
          <w:color w:val="auto"/>
          <w:sz w:val="24"/>
          <w:szCs w:val="24"/>
          <w:highlight w:val="none"/>
        </w:rPr>
      </w:pPr>
      <w:r>
        <w:rPr>
          <w:rFonts w:asciiTheme="minorEastAsia" w:hAnsiTheme="minorEastAsia"/>
          <w:color w:val="auto"/>
          <w:sz w:val="24"/>
          <w:szCs w:val="24"/>
          <w:highlight w:val="none"/>
        </w:rPr>
      </w:r>
      <w:r/>
    </w:p>
    <w:p>
      <w:pPr>
        <w:spacing w:line="500" w:lineRule="exact"/>
        <w:rPr>
          <w:rFonts w:asciiTheme="minorEastAsia" w:hAnsiTheme="minorEastAsia"/>
          <w:color w:val="auto"/>
          <w:sz w:val="24"/>
          <w:szCs w:val="24"/>
          <w:highlight w:val="none"/>
        </w:rPr>
      </w:pPr>
      <w:r>
        <w:rPr>
          <w:rFonts w:asciiTheme="minorEastAsia" w:hAnsiTheme="minorEastAsia"/>
          <w:color w:val="auto"/>
          <w:sz w:val="24"/>
          <w:szCs w:val="24"/>
          <w:highlight w:val="none"/>
        </w:rPr>
      </w:r>
      <w:r/>
    </w:p>
    <w:p>
      <w:pPr>
        <w:jc w:val="center"/>
        <w:rPr>
          <w:rFonts w:asciiTheme="minorEastAsia" w:hAnsiTheme="minorEastAsia"/>
          <w:b/>
          <w:color w:val="auto"/>
          <w:sz w:val="44"/>
          <w:szCs w:val="44"/>
          <w:highlight w:val="none"/>
        </w:rPr>
      </w:pPr>
      <w:r>
        <w:rPr>
          <w:rFonts w:hint="eastAsia" w:asciiTheme="minorEastAsia" w:hAnsiTheme="minorEastAsia"/>
          <w:b/>
          <w:color w:val="auto"/>
          <w:sz w:val="44"/>
          <w:szCs w:val="44"/>
          <w:highlight w:val="none"/>
        </w:rPr>
        <w:br w:type="page" w:clear="all"/>
      </w:r>
      <w:r>
        <w:rPr>
          <w:rFonts w:hint="eastAsia" w:asciiTheme="minorEastAsia" w:hAnsiTheme="minorEastAsia"/>
          <w:b/>
          <w:color w:val="auto"/>
          <w:sz w:val="44"/>
          <w:szCs w:val="44"/>
          <w:highlight w:val="none"/>
        </w:rPr>
        <w:t xml:space="preserve">第三部分 </w:t>
      </w:r>
      <w:r>
        <w:rPr>
          <w:rFonts w:asciiTheme="minorEastAsia" w:hAnsiTheme="minorEastAsia"/>
          <w:b/>
          <w:color w:val="auto"/>
          <w:sz w:val="44"/>
          <w:szCs w:val="44"/>
          <w:highlight w:val="none"/>
        </w:rPr>
        <w:t xml:space="preserve">  </w:t>
      </w:r>
      <w:r>
        <w:rPr>
          <w:rFonts w:hint="eastAsia" w:asciiTheme="minorEastAsia" w:hAnsiTheme="minorEastAsia"/>
          <w:b/>
          <w:color w:val="auto"/>
          <w:sz w:val="44"/>
          <w:szCs w:val="44"/>
          <w:highlight w:val="none"/>
        </w:rPr>
        <w:t xml:space="preserve">项目需求</w:t>
      </w:r>
      <w:r/>
    </w:p>
    <w:p>
      <w:pPr>
        <w:spacing w:line="500" w:lineRule="exact"/>
        <w:rPr>
          <w:rFonts w:asciiTheme="minorEastAsia" w:hAnsiTheme="minorEastAsia"/>
          <w:b/>
          <w:color w:val="auto"/>
          <w:sz w:val="24"/>
          <w:szCs w:val="24"/>
          <w:highlight w:val="none"/>
        </w:rPr>
      </w:pPr>
      <w:r>
        <w:rPr>
          <w:rFonts w:hint="eastAsia" w:asciiTheme="minorEastAsia" w:hAnsiTheme="minorEastAsia"/>
          <w:b/>
          <w:color w:val="auto"/>
          <w:sz w:val="24"/>
          <w:szCs w:val="24"/>
          <w:highlight w:val="none"/>
        </w:rPr>
        <w:t xml:space="preserve">说明：</w:t>
      </w:r>
      <w:r/>
    </w:p>
    <w:p>
      <w:pPr>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1.采购需求要求如有未尽事宜由征集人与入围供应商在框架协议中约定。</w:t>
      </w:r>
      <w:r/>
    </w:p>
    <w:p>
      <w:pPr>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2.“实质性要求”是指征集文件中已经指明不满足则响应无效的条款，或者不能负偏离的条款，或者 采购需求中带“▲”的条款。</w:t>
      </w:r>
      <w:r/>
    </w:p>
    <w:p>
      <w:pPr>
        <w:ind w:firstLine="482"/>
        <w:spacing w:line="500" w:lineRule="exact"/>
        <w:rPr>
          <w:rFonts w:asciiTheme="minorEastAsia" w:hAnsiTheme="minorEastAsia"/>
          <w:color w:val="auto"/>
          <w:sz w:val="24"/>
          <w:szCs w:val="24"/>
          <w:highlight w:val="none"/>
        </w:rPr>
      </w:pPr>
      <w:r>
        <w:rPr>
          <w:rFonts w:hint="eastAsia" w:asciiTheme="minorEastAsia" w:hAnsiTheme="minorEastAsia"/>
          <w:b/>
          <w:color w:val="auto"/>
          <w:sz w:val="24"/>
          <w:szCs w:val="24"/>
          <w:highlight w:val="none"/>
        </w:rPr>
        <w:t xml:space="preserve">本项目服务要求均需要实质性满足。</w:t>
      </w:r>
      <w:r/>
    </w:p>
    <w:p>
      <w:pPr>
        <w:ind w:firstLine="480"/>
        <w:spacing w:line="500" w:lineRule="exact"/>
        <w:rPr>
          <w:rFonts w:asciiTheme="minorEastAsia" w:hAnsiTheme="minorEastAsia"/>
          <w:b/>
          <w:color w:val="auto"/>
          <w:sz w:val="24"/>
          <w:szCs w:val="24"/>
          <w:highlight w:val="none"/>
        </w:rPr>
      </w:pPr>
      <w:r>
        <w:rPr>
          <w:rFonts w:hint="eastAsia" w:asciiTheme="minorEastAsia" w:hAnsiTheme="minorEastAsia"/>
          <w:color w:val="auto"/>
          <w:sz w:val="24"/>
          <w:szCs w:val="24"/>
          <w:highlight w:val="none"/>
        </w:rPr>
        <w:t xml:space="preserve">3.标的所属行业：</w:t>
      </w:r>
      <w:r>
        <w:rPr>
          <w:rFonts w:hint="eastAsia" w:asciiTheme="minorEastAsia" w:hAnsiTheme="minorEastAsia"/>
          <w:b/>
          <w:color w:val="auto"/>
          <w:sz w:val="24"/>
          <w:szCs w:val="24"/>
          <w:highlight w:val="none"/>
        </w:rPr>
        <w:t xml:space="preserve">其他未列明行业</w:t>
      </w:r>
      <w:r>
        <w:rPr>
          <w:rFonts w:hint="eastAsia" w:asciiTheme="minorEastAsia" w:hAnsiTheme="minorEastAsia"/>
          <w:color w:val="auto"/>
          <w:sz w:val="24"/>
          <w:szCs w:val="24"/>
          <w:highlight w:val="none"/>
        </w:rPr>
        <w:t xml:space="preserve"> 行业。所属行业依照《中小企业划行标准规定》(工信部联企业[2011]300号) 及《国民经济行业分类》  (GB/T4754-2017) 的有关规定执行。</w:t>
      </w:r>
      <w:r/>
    </w:p>
    <w:p>
      <w:pPr>
        <w:spacing w:line="500" w:lineRule="exact"/>
        <w:rPr>
          <w:rFonts w:asciiTheme="minorEastAsia" w:hAnsiTheme="minorEastAsia"/>
          <w:b/>
          <w:color w:val="auto"/>
          <w:sz w:val="24"/>
          <w:szCs w:val="24"/>
          <w:highlight w:val="none"/>
        </w:rPr>
      </w:pPr>
      <w:r>
        <w:rPr>
          <w:rFonts w:hint="eastAsia" w:asciiTheme="minorEastAsia" w:hAnsiTheme="minorEastAsia"/>
          <w:b/>
          <w:color w:val="auto"/>
          <w:sz w:val="24"/>
          <w:szCs w:val="24"/>
          <w:highlight w:val="none"/>
        </w:rPr>
        <w:t xml:space="preserve">一、项目概述</w:t>
      </w:r>
      <w:r/>
    </w:p>
    <w:p>
      <w:pPr>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1、本项目为太仓市党政机关、事业单位和社会团体使用财政性资金采购，预算金额属于小额零星采购（100万元以下）可实行框架协议采购的公务用车入围维修服务项目。入围维修服务供应商确定后，全市党政机关、事业单位和社会团体公务用车维修时，可直接在入围维修供应商中选择服务。因车辆特殊需要选择在入围供应商以外维修的，须经市机关事务中心审批后执行。</w:t>
      </w:r>
      <w:r/>
    </w:p>
    <w:p>
      <w:pPr>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2、关于本次框架协议入围服务供应商，征集人将以发文的形式，向全市党政机关、事业单位和社会团体进行通报，本次框架协议入围服务供应商的信息将作为附件一并公告。本次入围供应商为24家。</w:t>
      </w:r>
      <w:r/>
    </w:p>
    <w:p>
      <w:pPr>
        <w:ind w:firstLine="480"/>
        <w:spacing w:line="500" w:lineRule="exact"/>
        <w:rPr>
          <w:rFonts w:asciiTheme="minorEastAsia" w:hAnsiTheme="minorEastAsia"/>
          <w:b/>
          <w:color w:val="auto"/>
          <w:sz w:val="24"/>
          <w:szCs w:val="24"/>
          <w:highlight w:val="none"/>
        </w:rPr>
      </w:pPr>
      <w:r>
        <w:rPr>
          <w:rFonts w:hint="eastAsia" w:asciiTheme="minorEastAsia" w:hAnsiTheme="minorEastAsia"/>
          <w:color w:val="auto"/>
          <w:sz w:val="24"/>
          <w:szCs w:val="24"/>
          <w:highlight w:val="none"/>
        </w:rPr>
        <w:t xml:space="preserve">二次选择方式：采购人通过“太仓市公务用车综合管理平台（http://36.156.152.199:58301/login.jsp）”直接选定服务供应商。</w:t>
      </w:r>
      <w:r/>
    </w:p>
    <w:p>
      <w:pPr>
        <w:spacing w:line="500" w:lineRule="exact"/>
        <w:rPr>
          <w:rFonts w:asciiTheme="minorEastAsia" w:hAnsiTheme="minorEastAsia"/>
          <w:b/>
          <w:color w:val="auto"/>
          <w:sz w:val="24"/>
          <w:szCs w:val="24"/>
          <w:highlight w:val="none"/>
        </w:rPr>
      </w:pPr>
      <w:r>
        <w:rPr>
          <w:rFonts w:hint="eastAsia" w:asciiTheme="minorEastAsia" w:hAnsiTheme="minorEastAsia"/>
          <w:b/>
          <w:color w:val="auto"/>
          <w:sz w:val="24"/>
          <w:szCs w:val="24"/>
          <w:highlight w:val="none"/>
        </w:rPr>
        <w:t xml:space="preserve">二、框架协议签订期</w:t>
      </w:r>
      <w:r/>
    </w:p>
    <w:p>
      <w:pPr>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征集人自入围通知书发出之日起 1</w:t>
      </w:r>
      <w:r>
        <w:rPr>
          <w:rFonts w:asciiTheme="minorEastAsia" w:hAnsiTheme="minorEastAsia"/>
          <w:color w:val="auto"/>
          <w:sz w:val="24"/>
          <w:szCs w:val="24"/>
          <w:highlight w:val="none"/>
        </w:rPr>
        <w:t xml:space="preserve">5</w:t>
      </w:r>
      <w:r>
        <w:rPr>
          <w:rFonts w:hint="eastAsia" w:asciiTheme="minorEastAsia" w:hAnsiTheme="minorEastAsia"/>
          <w:color w:val="auto"/>
          <w:sz w:val="24"/>
          <w:szCs w:val="24"/>
          <w:highlight w:val="none"/>
        </w:rPr>
        <w:t xml:space="preserve"> 日内和入围供应商签订框架协议。</w:t>
      </w:r>
      <w:r/>
    </w:p>
    <w:p>
      <w:pPr>
        <w:spacing w:line="500" w:lineRule="exact"/>
        <w:rPr>
          <w:rFonts w:asciiTheme="minorEastAsia" w:hAnsiTheme="minorEastAsia"/>
          <w:b/>
          <w:color w:val="auto"/>
          <w:sz w:val="24"/>
          <w:szCs w:val="24"/>
          <w:highlight w:val="none"/>
        </w:rPr>
      </w:pPr>
      <w:r>
        <w:rPr>
          <w:rFonts w:hint="eastAsia" w:asciiTheme="minorEastAsia" w:hAnsiTheme="minorEastAsia"/>
          <w:b/>
          <w:color w:val="auto"/>
          <w:sz w:val="24"/>
          <w:szCs w:val="24"/>
          <w:highlight w:val="none"/>
        </w:rPr>
        <w:t xml:space="preserve">三、框架协议的期限</w:t>
      </w:r>
      <w:r/>
    </w:p>
    <w:p>
      <w:pPr>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2026年1月1日起至2027年12月31日</w:t>
      </w:r>
      <w:r/>
    </w:p>
    <w:p>
      <w:pPr>
        <w:spacing w:line="500" w:lineRule="exact"/>
        <w:rPr>
          <w:rFonts w:asciiTheme="minorEastAsia" w:hAnsiTheme="minorEastAsia"/>
          <w:b/>
          <w:color w:val="auto"/>
          <w:sz w:val="24"/>
          <w:szCs w:val="24"/>
          <w:highlight w:val="none"/>
        </w:rPr>
      </w:pPr>
      <w:r>
        <w:rPr>
          <w:rFonts w:hint="eastAsia" w:asciiTheme="minorEastAsia" w:hAnsiTheme="minorEastAsia"/>
          <w:b/>
          <w:color w:val="auto"/>
          <w:sz w:val="24"/>
          <w:szCs w:val="24"/>
          <w:highlight w:val="none"/>
        </w:rPr>
        <w:t xml:space="preserve">四、采购内容</w:t>
      </w:r>
      <w:r/>
    </w:p>
    <w:p>
      <w:pPr>
        <w:pStyle w:val="686"/>
        <w:ind w:firstLine="482"/>
        <w:spacing w:line="480" w:lineRule="exact"/>
        <w:rPr>
          <w:rFonts w:asciiTheme="minorEastAsia" w:hAnsiTheme="minorEastAsia"/>
          <w:b/>
          <w:color w:val="auto"/>
          <w:sz w:val="24"/>
          <w:szCs w:val="24"/>
          <w:highlight w:val="none"/>
        </w:rPr>
      </w:pPr>
      <w:r>
        <w:rPr>
          <w:rFonts w:asciiTheme="minorEastAsia" w:hAnsiTheme="minorEastAsia"/>
          <w:b/>
          <w:color w:val="auto"/>
          <w:sz w:val="24"/>
          <w:szCs w:val="24"/>
          <w:highlight w:val="none"/>
        </w:rPr>
        <w:t xml:space="preserve">（一）</w:t>
      </w:r>
      <w:r>
        <w:rPr>
          <w:rFonts w:hint="eastAsia" w:asciiTheme="minorEastAsia" w:hAnsiTheme="minorEastAsia"/>
          <w:b/>
          <w:color w:val="auto"/>
          <w:sz w:val="24"/>
          <w:szCs w:val="24"/>
          <w:highlight w:val="none"/>
        </w:rPr>
        <w:t xml:space="preserve">项目服务需求</w:t>
      </w:r>
      <w:r/>
    </w:p>
    <w:p>
      <w:pPr>
        <w:ind w:firstLine="482"/>
        <w:spacing w:line="500" w:lineRule="exact"/>
        <w:rPr>
          <w:rFonts w:asciiTheme="minorEastAsia" w:hAnsiTheme="minorEastAsia"/>
          <w:b/>
          <w:color w:val="auto"/>
          <w:sz w:val="24"/>
          <w:szCs w:val="24"/>
          <w:highlight w:val="none"/>
        </w:rPr>
      </w:pPr>
      <w:r>
        <w:rPr>
          <w:rFonts w:hint="eastAsia" w:asciiTheme="minorEastAsia" w:hAnsiTheme="minorEastAsia"/>
          <w:b/>
          <w:color w:val="auto"/>
          <w:sz w:val="24"/>
          <w:szCs w:val="24"/>
          <w:highlight w:val="none"/>
        </w:rPr>
        <w:t xml:space="preserve">1、服务内容</w:t>
      </w:r>
      <w:r/>
    </w:p>
    <w:p>
      <w:pPr>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1.1、入围供应商须无条件按征集人、送修单位要求，对送修车辆进行维修。</w:t>
      </w:r>
      <w:r/>
    </w:p>
    <w:p>
      <w:pPr>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1.2、入围供应商提供电脑、网络及专职管理人员，须将公务用车维修信息及有关数据上传至太仓市公务用车综合管理平台，太仓市机关事务中心将为接入该平台提供技术对接。</w:t>
      </w:r>
      <w:r/>
    </w:p>
    <w:p>
      <w:pPr>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1.3、入围供应商应在维修费用结算前向太仓市公务用车综合管理平台上传已维修车辆的详细维修记录、图片及费用等事项。</w:t>
      </w:r>
      <w:r/>
    </w:p>
    <w:p>
      <w:pPr>
        <w:ind w:firstLine="482"/>
        <w:spacing w:line="500" w:lineRule="exact"/>
        <w:rPr>
          <w:rFonts w:asciiTheme="minorEastAsia" w:hAnsiTheme="minorEastAsia"/>
          <w:b/>
          <w:color w:val="auto"/>
          <w:sz w:val="24"/>
          <w:szCs w:val="24"/>
          <w:highlight w:val="none"/>
        </w:rPr>
      </w:pPr>
      <w:r>
        <w:rPr>
          <w:rFonts w:hint="eastAsia" w:asciiTheme="minorEastAsia" w:hAnsiTheme="minorEastAsia"/>
          <w:b/>
          <w:color w:val="auto"/>
          <w:sz w:val="24"/>
          <w:szCs w:val="24"/>
          <w:highlight w:val="none"/>
        </w:rPr>
        <w:t xml:space="preserve">1.4、入围供应商应具备新能源汽车维修能力，满足新能源汽车维修需求。</w:t>
      </w:r>
      <w:r/>
    </w:p>
    <w:p>
      <w:pPr>
        <w:ind w:firstLine="482"/>
        <w:spacing w:line="500" w:lineRule="exact"/>
        <w:rPr>
          <w:rFonts w:asciiTheme="minorEastAsia" w:hAnsiTheme="minorEastAsia"/>
          <w:b/>
          <w:color w:val="auto"/>
          <w:sz w:val="24"/>
          <w:szCs w:val="24"/>
          <w:highlight w:val="none"/>
        </w:rPr>
      </w:pPr>
      <w:r>
        <w:rPr>
          <w:rFonts w:hint="eastAsia" w:asciiTheme="minorEastAsia" w:hAnsiTheme="minorEastAsia"/>
          <w:b/>
          <w:color w:val="auto"/>
          <w:sz w:val="24"/>
          <w:szCs w:val="24"/>
          <w:highlight w:val="none"/>
        </w:rPr>
        <w:t xml:space="preserve">注：响应文件中须提供以下材料二选一，未提供视为未实质性响应。</w:t>
      </w:r>
      <w:r/>
    </w:p>
    <w:p>
      <w:pPr>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（1）新能源汽车厂家维修授权扫描件；</w:t>
      </w:r>
      <w:r/>
    </w:p>
    <w:p>
      <w:pPr>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（2）在职人员具备有效期内的低压电工证扫描件及为其缴纳的开标前三个月任意一个月的社保证明复印件。</w:t>
      </w:r>
      <w:r/>
    </w:p>
    <w:p>
      <w:pPr>
        <w:ind w:firstLine="482"/>
        <w:spacing w:line="500" w:lineRule="exact"/>
        <w:rPr>
          <w:rFonts w:asciiTheme="minorEastAsia" w:hAnsiTheme="minorEastAsia"/>
          <w:b/>
          <w:color w:val="auto"/>
          <w:sz w:val="24"/>
          <w:szCs w:val="24"/>
          <w:highlight w:val="none"/>
        </w:rPr>
      </w:pPr>
      <w:r>
        <w:rPr>
          <w:rFonts w:hint="eastAsia" w:asciiTheme="minorEastAsia" w:hAnsiTheme="minorEastAsia"/>
          <w:b/>
          <w:color w:val="auto"/>
          <w:sz w:val="24"/>
          <w:szCs w:val="24"/>
          <w:highlight w:val="none"/>
        </w:rPr>
        <w:t xml:space="preserve">2、服务标准</w:t>
      </w:r>
      <w:r/>
    </w:p>
    <w:p>
      <w:pPr>
        <w:ind w:firstLine="482"/>
        <w:spacing w:line="500" w:lineRule="exact"/>
        <w:rPr>
          <w:rFonts w:asciiTheme="minorEastAsia" w:hAnsiTheme="minorEastAsia"/>
          <w:b/>
          <w:color w:val="auto"/>
          <w:sz w:val="24"/>
          <w:szCs w:val="24"/>
          <w:highlight w:val="none"/>
        </w:rPr>
      </w:pPr>
      <w:r>
        <w:rPr>
          <w:rFonts w:hint="eastAsia" w:asciiTheme="minorEastAsia" w:hAnsiTheme="minorEastAsia"/>
          <w:b/>
          <w:color w:val="auto"/>
          <w:sz w:val="24"/>
          <w:szCs w:val="24"/>
          <w:highlight w:val="none"/>
        </w:rPr>
        <w:t xml:space="preserve">2.1、总体要求</w:t>
      </w:r>
      <w:r/>
    </w:p>
    <w:p>
      <w:pPr>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（1）入围供应商须设立公示栏和意见箱，公开维修规程、收费标准、监督电话，自觉接受监督部门、征集人、送修单位的监督和检查。</w:t>
      </w:r>
      <w:r/>
    </w:p>
    <w:p>
      <w:pPr>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（2）入围供应商须做到“四优服务”，即：时间优先、质量优良、服务优质、价格优惠。</w:t>
      </w:r>
      <w:r/>
    </w:p>
    <w:p>
      <w:pPr>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（3）入围供应商须设立救急电话，配备救急保障车，做到车辆随到随修。</w:t>
      </w:r>
      <w:r/>
    </w:p>
    <w:p>
      <w:pPr>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（4）入围供应商须具备本项目服务车辆维修必须的生产维修设施设备。</w:t>
      </w:r>
      <w:r/>
    </w:p>
    <w:p>
      <w:pPr>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（5）入围供应商提供的汽车配件、配件材料应保质保量，符合国家及行业相关标准，更换的配件及材料必须是正规生产服务商的全新正品件，并附有出厂合格证。</w:t>
      </w:r>
      <w:r/>
    </w:p>
    <w:p>
      <w:pPr>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（6）入围供应商须严格执行汽车维修服务商竣工出厂质量保证制度等有关规定，执行进厂检验单、维修过程检验单、竣工出厂检验单和二级以上维护作业项目出厂合格证等“三单一证”制度。</w:t>
      </w:r>
      <w:r/>
    </w:p>
    <w:p>
      <w:pPr>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（7）入围供应商须实行档案管理，建立汽车维修档案（含电子档案），详细记录每辆车车型、里程、维修时间及项目、更换材料及维修工时费等信息资料。</w:t>
      </w:r>
      <w:r/>
    </w:p>
    <w:p>
      <w:pPr>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（8）入围供应商须有健全的内部管理和规章制度并完善和严格执行，严禁私自动用客户车辆（试车除外）和私自拆借零配件。</w:t>
      </w:r>
      <w:r/>
    </w:p>
    <w:p>
      <w:pPr>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（9）入围供应商须在维修中，坚决杜绝非正常交易，严格维护送修单位的利益；协助有关部门做好送修单位经办人的廉政工作，防止腐败现象产生。</w:t>
      </w:r>
      <w:r/>
    </w:p>
    <w:p>
      <w:pPr>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（10）入围供应商须免费协助事故车辆用户进行保险定损。</w:t>
      </w:r>
      <w:r/>
    </w:p>
    <w:p>
      <w:pPr>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（11）入围供应商须免费保管好用户车上物品，不得泄漏公务用车信息及维修信息。</w:t>
      </w:r>
      <w:r/>
    </w:p>
    <w:p>
      <w:pPr>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（12）入围供应商须诚信为本，严格按照合同或约定的内容以及承诺的时间进行作业，决不擅自减少作业项目。</w:t>
      </w:r>
      <w:r/>
    </w:p>
    <w:p>
      <w:pPr>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（13）入围供应商须对维修更换零件的新件和旧件及车牌号对应合并照相，并留存图片资料和更换的旧零件实物。</w:t>
      </w:r>
      <w:r/>
    </w:p>
    <w:p>
      <w:pPr>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（14）入围供应商须配合公务用车主管部门做好公务用车信息化管理平台有关车辆维修项目、更换零部件清单、图片、费用等信息录入及定期上传工作。</w:t>
      </w:r>
      <w:r/>
    </w:p>
    <w:p>
      <w:pPr>
        <w:ind w:firstLine="482"/>
        <w:spacing w:line="500" w:lineRule="exact"/>
        <w:rPr>
          <w:rFonts w:asciiTheme="minorEastAsia" w:hAnsiTheme="minorEastAsia"/>
          <w:b/>
          <w:color w:val="auto"/>
          <w:sz w:val="24"/>
          <w:szCs w:val="24"/>
          <w:highlight w:val="none"/>
        </w:rPr>
      </w:pPr>
      <w:r>
        <w:rPr>
          <w:rFonts w:hint="eastAsia" w:asciiTheme="minorEastAsia" w:hAnsiTheme="minorEastAsia"/>
          <w:b/>
          <w:color w:val="auto"/>
          <w:sz w:val="24"/>
          <w:szCs w:val="24"/>
          <w:highlight w:val="none"/>
        </w:rPr>
        <w:t xml:space="preserve">（15）入围供应商提供针对本项目车辆维修全程监控的视频记录并妥善保存相关视频时间≥30天（响应文件中须提供相关承诺，未提供视为非实质性响应）。</w:t>
      </w:r>
      <w:r/>
    </w:p>
    <w:p>
      <w:pPr>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（16）入围供应商须无条件向征集人或送修单位提供所有维修车辆的详细维修记录。</w:t>
      </w:r>
      <w:r/>
    </w:p>
    <w:p>
      <w:pPr>
        <w:ind w:firstLine="482"/>
        <w:spacing w:line="500" w:lineRule="exact"/>
        <w:rPr>
          <w:rFonts w:asciiTheme="minorEastAsia" w:hAnsiTheme="minorEastAsia"/>
          <w:b/>
          <w:color w:val="auto"/>
          <w:sz w:val="24"/>
          <w:szCs w:val="24"/>
          <w:highlight w:val="none"/>
        </w:rPr>
      </w:pPr>
      <w:r>
        <w:rPr>
          <w:rFonts w:hint="eastAsia" w:asciiTheme="minorEastAsia" w:hAnsiTheme="minorEastAsia"/>
          <w:b/>
          <w:color w:val="auto"/>
          <w:sz w:val="24"/>
          <w:szCs w:val="24"/>
          <w:highlight w:val="none"/>
        </w:rPr>
        <w:t xml:space="preserve">2.2、其他要求</w:t>
      </w:r>
      <w:r/>
    </w:p>
    <w:p>
      <w:pPr>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（1）入围供应商须做到时间从速、质量从优，做到一般故障、例行保养不超过4小时，小修不超过24小时，中修不超过72小时，整车大修不超过168小时（事故车除外）。</w:t>
      </w:r>
      <w:r/>
    </w:p>
    <w:p>
      <w:pPr>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（2）入围供应商须按约定的时间交车，如遇特殊情况不能按时交车，应及时通知维修单位，并说明原因。</w:t>
      </w:r>
      <w:r/>
    </w:p>
    <w:p>
      <w:pPr>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（3）入围供应商须实行全天候24小时服务，保障随到随修和随时随地实施救急抢险作业。</w:t>
      </w:r>
      <w:r/>
    </w:p>
    <w:p>
      <w:pPr>
        <w:ind w:firstLine="482"/>
        <w:spacing w:line="500" w:lineRule="exact"/>
        <w:rPr>
          <w:rFonts w:asciiTheme="minorEastAsia" w:hAnsiTheme="minorEastAsia"/>
          <w:b/>
          <w:color w:val="auto"/>
          <w:sz w:val="24"/>
          <w:szCs w:val="24"/>
          <w:highlight w:val="none"/>
        </w:rPr>
      </w:pPr>
      <w:r>
        <w:rPr>
          <w:rFonts w:hint="eastAsia" w:asciiTheme="minorEastAsia" w:hAnsiTheme="minorEastAsia"/>
          <w:b/>
          <w:color w:val="auto"/>
          <w:sz w:val="24"/>
          <w:szCs w:val="24"/>
          <w:highlight w:val="none"/>
        </w:rPr>
        <w:t xml:space="preserve">3、技术保障</w:t>
      </w:r>
      <w:r/>
    </w:p>
    <w:p>
      <w:pPr>
        <w:ind w:firstLine="482"/>
        <w:spacing w:line="500" w:lineRule="exact"/>
        <w:rPr>
          <w:rFonts w:asciiTheme="minorEastAsia" w:hAnsiTheme="minorEastAsia"/>
          <w:b/>
          <w:color w:val="auto"/>
          <w:sz w:val="24"/>
          <w:szCs w:val="24"/>
          <w:highlight w:val="none"/>
        </w:rPr>
      </w:pPr>
      <w:r>
        <w:rPr>
          <w:rFonts w:hint="eastAsia" w:asciiTheme="minorEastAsia" w:hAnsiTheme="minorEastAsia"/>
          <w:b/>
          <w:color w:val="auto"/>
          <w:sz w:val="24"/>
          <w:szCs w:val="24"/>
          <w:highlight w:val="none"/>
        </w:rPr>
        <w:t xml:space="preserve">3.1、服务场地</w:t>
      </w:r>
      <w:r/>
    </w:p>
    <w:p>
      <w:pPr>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针对本项目提供的固定服务场地，应达到《汽车维修业开业条件》明确的条件；停车场面积不少于150平方米（不得占用公共用地）、生产厂房不少于200平方米</w:t>
      </w:r>
      <w:r/>
    </w:p>
    <w:p>
      <w:pPr>
        <w:ind w:firstLine="482"/>
        <w:spacing w:line="500" w:lineRule="exact"/>
        <w:rPr>
          <w:rFonts w:asciiTheme="minorEastAsia" w:hAnsiTheme="minorEastAsia"/>
          <w:b/>
          <w:color w:val="auto"/>
          <w:sz w:val="24"/>
          <w:szCs w:val="24"/>
          <w:highlight w:val="none"/>
        </w:rPr>
      </w:pPr>
      <w:r>
        <w:rPr>
          <w:rFonts w:hint="eastAsia" w:asciiTheme="minorEastAsia" w:hAnsiTheme="minorEastAsia"/>
          <w:b/>
          <w:color w:val="auto"/>
          <w:sz w:val="24"/>
          <w:szCs w:val="24"/>
          <w:highlight w:val="none"/>
        </w:rPr>
        <w:t xml:space="preserve">3.1.1 场地产权性质：</w:t>
      </w:r>
      <w:r/>
    </w:p>
    <w:p>
      <w:pPr>
        <w:ind w:firstLine="482"/>
        <w:spacing w:line="500" w:lineRule="exact"/>
        <w:rPr>
          <w:rFonts w:asciiTheme="minorEastAsia" w:hAnsiTheme="minorEastAsia"/>
          <w:b/>
          <w:color w:val="auto"/>
          <w:sz w:val="24"/>
          <w:szCs w:val="24"/>
          <w:highlight w:val="none"/>
        </w:rPr>
      </w:pPr>
      <w:r>
        <w:rPr>
          <w:rFonts w:hint="eastAsia" w:asciiTheme="minorEastAsia" w:hAnsiTheme="minorEastAsia"/>
          <w:b/>
          <w:color w:val="auto"/>
          <w:sz w:val="24"/>
          <w:szCs w:val="24"/>
          <w:highlight w:val="none"/>
        </w:rPr>
        <w:t xml:space="preserve">（注：响应文件中需提供以下</w:t>
      </w:r>
      <w:r>
        <w:rPr>
          <w:rFonts w:hint="eastAsia" w:asciiTheme="minorEastAsia" w:hAnsiTheme="minorEastAsia"/>
          <w:color w:val="auto"/>
          <w:sz w:val="24"/>
          <w:szCs w:val="24"/>
          <w:highlight w:val="none"/>
        </w:rPr>
        <w:t xml:space="preserve">3.1.1</w:t>
      </w:r>
      <w:r>
        <w:rPr>
          <w:rFonts w:asciiTheme="minorEastAsia" w:hAnsiTheme="minorEastAsia"/>
          <w:color w:val="auto"/>
          <w:sz w:val="24"/>
          <w:szCs w:val="24"/>
          <w:highlight w:val="none"/>
        </w:rPr>
        <w:t xml:space="preserve">.1-</w:t>
      </w:r>
      <w:r>
        <w:rPr>
          <w:rFonts w:hint="eastAsia" w:asciiTheme="minorEastAsia" w:hAnsiTheme="minorEastAsia"/>
          <w:color w:val="auto"/>
          <w:sz w:val="24"/>
          <w:szCs w:val="24"/>
          <w:highlight w:val="none"/>
        </w:rPr>
        <w:t xml:space="preserve">3.1.</w:t>
      </w:r>
      <w:r>
        <w:rPr>
          <w:rFonts w:asciiTheme="minorEastAsia" w:hAnsiTheme="minorEastAsia"/>
          <w:color w:val="auto"/>
          <w:sz w:val="24"/>
          <w:szCs w:val="24"/>
          <w:highlight w:val="none"/>
        </w:rPr>
        <w:t xml:space="preserve">1.</w:t>
      </w:r>
      <w:r>
        <w:rPr>
          <w:rFonts w:hint="eastAsia" w:asciiTheme="minorEastAsia" w:hAnsiTheme="minorEastAsia"/>
          <w:color w:val="auto"/>
          <w:sz w:val="24"/>
          <w:szCs w:val="24"/>
          <w:highlight w:val="none"/>
        </w:rPr>
        <w:t xml:space="preserve">3</w:t>
      </w:r>
      <w:r>
        <w:rPr>
          <w:rFonts w:hint="eastAsia" w:asciiTheme="minorEastAsia" w:hAnsiTheme="minorEastAsia"/>
          <w:b/>
          <w:color w:val="auto"/>
          <w:sz w:val="24"/>
          <w:szCs w:val="24"/>
          <w:highlight w:val="none"/>
        </w:rPr>
        <w:t xml:space="preserve">任一项证明材料，未提供视为未实质性响应）</w:t>
      </w:r>
      <w:r/>
    </w:p>
    <w:p>
      <w:pPr>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3.1.1</w:t>
      </w:r>
      <w:r>
        <w:rPr>
          <w:rFonts w:asciiTheme="minorEastAsia" w:hAnsiTheme="minorEastAsia"/>
          <w:color w:val="auto"/>
          <w:sz w:val="24"/>
          <w:szCs w:val="24"/>
          <w:highlight w:val="none"/>
        </w:rPr>
        <w:t xml:space="preserve">.1</w:t>
      </w:r>
      <w:r>
        <w:rPr>
          <w:rFonts w:hint="eastAsia" w:asciiTheme="minorEastAsia" w:hAnsiTheme="minorEastAsia"/>
          <w:color w:val="auto"/>
          <w:sz w:val="24"/>
          <w:szCs w:val="24"/>
          <w:highlight w:val="none"/>
        </w:rPr>
        <w:t xml:space="preserve">若场地为自有产权的</w:t>
      </w:r>
      <w:r>
        <w:rPr>
          <w:rFonts w:asciiTheme="minorEastAsia" w:hAnsiTheme="minorEastAsia"/>
          <w:color w:val="auto"/>
          <w:sz w:val="24"/>
          <w:szCs w:val="24"/>
          <w:highlight w:val="none"/>
        </w:rPr>
        <w:t xml:space="preserve">(</w:t>
      </w:r>
      <w:r>
        <w:rPr>
          <w:rFonts w:hint="eastAsia" w:asciiTheme="minorEastAsia" w:hAnsiTheme="minorEastAsia"/>
          <w:color w:val="auto"/>
          <w:sz w:val="24"/>
          <w:szCs w:val="24"/>
          <w:highlight w:val="none"/>
        </w:rPr>
        <w:t xml:space="preserve">下</w:t>
      </w:r>
      <w:r>
        <w:rPr>
          <w:rFonts w:hint="eastAsia" w:asciiTheme="minorEastAsia" w:hAnsiTheme="minorEastAsia"/>
          <w:b/>
          <w:color w:val="auto"/>
          <w:sz w:val="24"/>
          <w:szCs w:val="24"/>
          <w:highlight w:val="none"/>
        </w:rPr>
        <w:t xml:space="preserve">述（1）-（3）满足一条即可，所提供证明材料均需加盖公章</w:t>
      </w:r>
      <w:r>
        <w:rPr>
          <w:rFonts w:asciiTheme="minorEastAsia" w:hAnsiTheme="minorEastAsia"/>
          <w:b/>
          <w:color w:val="auto"/>
          <w:sz w:val="24"/>
          <w:szCs w:val="24"/>
          <w:highlight w:val="none"/>
        </w:rPr>
        <w:t xml:space="preserve">)</w:t>
      </w:r>
      <w:r>
        <w:rPr>
          <w:rFonts w:hint="eastAsia" w:asciiTheme="minorEastAsia" w:hAnsiTheme="minorEastAsia"/>
          <w:color w:val="auto"/>
          <w:sz w:val="24"/>
          <w:szCs w:val="24"/>
          <w:highlight w:val="none"/>
        </w:rPr>
        <w:t xml:space="preserve">：</w:t>
      </w:r>
      <w:r/>
    </w:p>
    <w:p>
      <w:pPr>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（1）提供房屋产权证复印件、国土证复印件；</w:t>
      </w:r>
      <w:r/>
    </w:p>
    <w:p>
      <w:pPr>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（2）提供房地产权证复印件；</w:t>
      </w:r>
      <w:r/>
    </w:p>
    <w:p>
      <w:pPr>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（3）提供不动产权证书复印件；</w:t>
      </w:r>
      <w:r/>
    </w:p>
    <w:p>
      <w:pPr>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3.1</w:t>
      </w:r>
      <w:r>
        <w:rPr>
          <w:rFonts w:asciiTheme="minorEastAsia" w:hAnsiTheme="minorEastAsia"/>
          <w:color w:val="auto"/>
          <w:sz w:val="24"/>
          <w:szCs w:val="24"/>
          <w:highlight w:val="none"/>
        </w:rPr>
        <w:t xml:space="preserve">.1.</w:t>
      </w:r>
      <w:r>
        <w:rPr>
          <w:rFonts w:hint="eastAsia" w:asciiTheme="minorEastAsia" w:hAnsiTheme="minorEastAsia"/>
          <w:color w:val="auto"/>
          <w:sz w:val="24"/>
          <w:szCs w:val="24"/>
          <w:highlight w:val="none"/>
        </w:rPr>
        <w:t xml:space="preserve">2若场地为租赁的，须提供租赁合同和发票复印件，同时提供下列证明材料（下</w:t>
      </w:r>
      <w:r>
        <w:rPr>
          <w:rFonts w:hint="eastAsia" w:asciiTheme="minorEastAsia" w:hAnsiTheme="minorEastAsia"/>
          <w:b/>
          <w:color w:val="auto"/>
          <w:sz w:val="24"/>
          <w:szCs w:val="24"/>
          <w:highlight w:val="none"/>
        </w:rPr>
        <w:t xml:space="preserve">述（1）-（3）满足一条即可，所提供证明材料均需加盖公章）</w:t>
      </w:r>
      <w:r>
        <w:rPr>
          <w:rFonts w:hint="eastAsia" w:asciiTheme="minorEastAsia" w:hAnsiTheme="minorEastAsia"/>
          <w:color w:val="auto"/>
          <w:sz w:val="24"/>
          <w:szCs w:val="24"/>
          <w:highlight w:val="none"/>
        </w:rPr>
        <w:t xml:space="preserve">。。</w:t>
      </w:r>
      <w:r/>
    </w:p>
    <w:p>
      <w:pPr>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（1）提供房屋产权证复印件、国土证复印件；</w:t>
      </w:r>
      <w:r/>
    </w:p>
    <w:p>
      <w:pPr>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（2）提供房地产权证复印件；</w:t>
      </w:r>
      <w:r/>
    </w:p>
    <w:p>
      <w:pPr>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（3）提供不动产权证书复印件；</w:t>
      </w:r>
      <w:r/>
    </w:p>
    <w:p>
      <w:pPr>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3.1.</w:t>
      </w:r>
      <w:r>
        <w:rPr>
          <w:rFonts w:asciiTheme="minorEastAsia" w:hAnsiTheme="minorEastAsia"/>
          <w:color w:val="auto"/>
          <w:sz w:val="24"/>
          <w:szCs w:val="24"/>
          <w:highlight w:val="none"/>
        </w:rPr>
        <w:t xml:space="preserve">1.</w:t>
      </w:r>
      <w:r>
        <w:rPr>
          <w:rFonts w:hint="eastAsia" w:asciiTheme="minorEastAsia" w:hAnsiTheme="minorEastAsia"/>
          <w:color w:val="auto"/>
          <w:sz w:val="24"/>
          <w:szCs w:val="24"/>
          <w:highlight w:val="none"/>
        </w:rPr>
        <w:t xml:space="preserve">3若房屋产权人正在办理不动产权证书的，提供由产权人出具办理不动产权证书的情况说明或提供法院裁决书复印件，并加盖公章。</w:t>
      </w:r>
      <w:r/>
    </w:p>
    <w:p>
      <w:pPr>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3.1.</w:t>
      </w:r>
      <w:r>
        <w:rPr>
          <w:rFonts w:asciiTheme="minorEastAsia" w:hAnsiTheme="minorEastAsia"/>
          <w:color w:val="auto"/>
          <w:sz w:val="24"/>
          <w:szCs w:val="24"/>
          <w:highlight w:val="none"/>
        </w:rPr>
        <w:t xml:space="preserve">2</w:t>
      </w:r>
      <w:r>
        <w:rPr>
          <w:rFonts w:hint="eastAsia" w:asciiTheme="minorEastAsia" w:hAnsiTheme="minorEastAsia"/>
          <w:color w:val="auto"/>
          <w:sz w:val="24"/>
          <w:szCs w:val="24"/>
          <w:highlight w:val="none"/>
        </w:rPr>
        <w:t xml:space="preserve">停车场、生产厂房应提供实地照片并分别注明面积和所在地址。</w:t>
      </w:r>
      <w:r/>
    </w:p>
    <w:p>
      <w:pPr>
        <w:ind w:firstLine="482"/>
        <w:spacing w:line="500" w:lineRule="exact"/>
        <w:rPr>
          <w:rFonts w:hint="default" w:asciiTheme="minorEastAsia" w:hAnsiTheme="minorEastAsia" w:eastAsiaTheme="minorEastAsia"/>
          <w:b/>
          <w:color w:val="auto"/>
          <w:sz w:val="24"/>
          <w:szCs w:val="24"/>
          <w:highlight w:val="none"/>
          <w:lang w:val="en-US" w:eastAsia="zh-CN"/>
        </w:rPr>
      </w:pPr>
      <w:r>
        <w:rPr>
          <w:rFonts w:hint="eastAsia" w:asciiTheme="minorEastAsia" w:hAnsiTheme="minorEastAsia"/>
          <w:b/>
          <w:color w:val="auto"/>
          <w:sz w:val="24"/>
          <w:szCs w:val="24"/>
          <w:highlight w:val="none"/>
        </w:rPr>
        <w:t xml:space="preserve">3.1.</w:t>
      </w:r>
      <w:r>
        <w:rPr>
          <w:rFonts w:asciiTheme="minorEastAsia" w:hAnsiTheme="minorEastAsia"/>
          <w:b/>
          <w:color w:val="auto"/>
          <w:sz w:val="24"/>
          <w:szCs w:val="24"/>
          <w:highlight w:val="none"/>
        </w:rPr>
        <w:t xml:space="preserve">3</w:t>
      </w:r>
      <w:r>
        <w:rPr>
          <w:rFonts w:hint="eastAsia" w:asciiTheme="minorEastAsia" w:hAnsiTheme="minorEastAsia"/>
          <w:b/>
          <w:color w:val="auto"/>
          <w:sz w:val="24"/>
          <w:szCs w:val="24"/>
          <w:highlight w:val="none"/>
        </w:rPr>
        <w:t xml:space="preserve">提供机修、电器、钣金、油漆的修车施工现场、举升机或地沟（不少于4个）、烤房、大梁校正仪、四轮定位等相关设施设备照片并加盖公章（提供不少于5张照片）</w:t>
      </w:r>
      <w:r>
        <w:rPr>
          <w:rFonts w:hint="eastAsia" w:asciiTheme="minorEastAsia" w:hAnsiTheme="minorEastAsia"/>
          <w:b/>
          <w:color w:val="auto"/>
          <w:sz w:val="24"/>
          <w:szCs w:val="24"/>
          <w:highlight w:val="none"/>
          <w:lang w:eastAsia="zh-CN"/>
        </w:rPr>
        <w:t xml:space="preserve">，</w:t>
      </w:r>
      <w:r>
        <w:rPr>
          <w:rFonts w:hint="eastAsia" w:asciiTheme="minorEastAsia" w:hAnsiTheme="minorEastAsia"/>
          <w:b/>
          <w:color w:val="auto"/>
          <w:sz w:val="24"/>
          <w:szCs w:val="24"/>
          <w:highlight w:val="none"/>
          <w:lang w:val="en-US" w:eastAsia="zh-CN"/>
        </w:rPr>
        <w:t xml:space="preserve">否则为非实质响应。</w:t>
      </w:r>
      <w:r/>
    </w:p>
    <w:p>
      <w:pPr>
        <w:ind w:firstLine="482"/>
        <w:spacing w:line="500" w:lineRule="exact"/>
        <w:rPr>
          <w:rFonts w:asciiTheme="minorEastAsia" w:hAnsiTheme="minorEastAsia"/>
          <w:b/>
          <w:color w:val="auto"/>
          <w:sz w:val="24"/>
          <w:szCs w:val="24"/>
          <w:highlight w:val="none"/>
        </w:rPr>
      </w:pPr>
      <w:r>
        <w:rPr>
          <w:rFonts w:hint="eastAsia" w:asciiTheme="minorEastAsia" w:hAnsiTheme="minorEastAsia"/>
          <w:b/>
          <w:color w:val="auto"/>
          <w:sz w:val="24"/>
          <w:szCs w:val="24"/>
          <w:highlight w:val="none"/>
        </w:rPr>
        <w:t xml:space="preserve">3.2、管理要求</w:t>
      </w:r>
      <w:r/>
    </w:p>
    <w:p>
      <w:pPr>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（1）档案管理信息化。</w:t>
      </w:r>
      <w:r/>
    </w:p>
    <w:p>
      <w:pPr>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（2）服务期内，太仓市机关事务中心为方便管理向入围供应商提出的合理意见，入围供应商应进行采纳。</w:t>
      </w:r>
      <w:r/>
    </w:p>
    <w:p>
      <w:pPr>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（3）针对本项目投入的人员、设备等在服务期内不发生变化，若因经营活动调整的，须及时补齐保证服务质量。</w:t>
      </w:r>
      <w:r/>
    </w:p>
    <w:p>
      <w:pPr>
        <w:ind w:firstLine="482"/>
        <w:spacing w:line="500" w:lineRule="exact"/>
        <w:rPr>
          <w:rFonts w:asciiTheme="minorEastAsia" w:hAnsiTheme="minorEastAsia"/>
          <w:b/>
          <w:color w:val="auto"/>
          <w:sz w:val="24"/>
          <w:szCs w:val="24"/>
          <w:highlight w:val="none"/>
        </w:rPr>
      </w:pPr>
      <w:r>
        <w:rPr>
          <w:rFonts w:hint="eastAsia" w:asciiTheme="minorEastAsia" w:hAnsiTheme="minorEastAsia"/>
          <w:b/>
          <w:color w:val="auto"/>
          <w:sz w:val="24"/>
          <w:szCs w:val="24"/>
          <w:highlight w:val="none"/>
        </w:rPr>
        <w:t xml:space="preserve">3.3、技术支持和服务</w:t>
      </w:r>
      <w:r/>
    </w:p>
    <w:p>
      <w:pPr>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（1）电话咨询</w:t>
      </w:r>
      <w:r/>
    </w:p>
    <w:p>
      <w:pPr>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入围供应商应当为服务对象提供技术援助电话，解答服务对象在使用中遇到的问题，及时为服务对象提出解决问题的建议。</w:t>
      </w:r>
      <w:r/>
    </w:p>
    <w:p>
      <w:pPr>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（2）现场响应</w:t>
      </w:r>
      <w:r/>
    </w:p>
    <w:p>
      <w:pPr>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服务对象遇到使用及技术问题，电话咨询不能解决的，入围供应商应在接到用户故障通知后立即响应，一般故障、例行保养不超过4小时，小修不超过24小时，中修不超过72小时，整车大修不超过168小时（事故车除外）。</w:t>
      </w:r>
      <w:r/>
    </w:p>
    <w:p>
      <w:pPr>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（3）技术升级</w:t>
      </w:r>
      <w:r/>
    </w:p>
    <w:p>
      <w:pPr>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a.在服务期内，若入围供应商和制造商的产品技术升级，服务商应及时通知服务对象，如服务对象有相应要求，入围供应商和制造商应对太仓市机关事务中心购买的产品进行升级服务。</w:t>
      </w:r>
      <w:r/>
    </w:p>
    <w:p>
      <w:pPr>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b.维修项目在质量保证期内发生故障的，入围供应商必须及时免费处理，在接到用户故障通知后立即响应，一般故障4小时内、复杂故障不超过24小时内解决。因特殊情况不能在24小时内解决的故障，入围供应商应提供替代车辆，以保证公务用车需要。</w:t>
      </w:r>
      <w:r/>
    </w:p>
    <w:p>
      <w:pPr>
        <w:ind w:firstLine="482"/>
        <w:spacing w:line="500" w:lineRule="exact"/>
        <w:rPr>
          <w:rFonts w:asciiTheme="minorEastAsia" w:hAnsiTheme="minorEastAsia"/>
          <w:b/>
          <w:color w:val="auto"/>
          <w:sz w:val="24"/>
          <w:szCs w:val="24"/>
          <w:highlight w:val="none"/>
        </w:rPr>
      </w:pPr>
      <w:r>
        <w:rPr>
          <w:rFonts w:hint="eastAsia" w:asciiTheme="minorEastAsia" w:hAnsiTheme="minorEastAsia"/>
          <w:b/>
          <w:color w:val="auto"/>
          <w:sz w:val="24"/>
          <w:szCs w:val="24"/>
          <w:highlight w:val="none"/>
        </w:rPr>
        <w:t xml:space="preserve">4、服务人员组成</w:t>
      </w:r>
      <w:r/>
    </w:p>
    <w:p>
      <w:pPr>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针对本项目须成立专门的项目组团队，针对公车维修的特点，及时全面的提供专业服务。</w:t>
      </w:r>
      <w:r/>
    </w:p>
    <w:p>
      <w:pPr>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4.1、拥有以下类别技术人员至少1人：</w:t>
      </w:r>
      <w:r/>
    </w:p>
    <w:p>
      <w:pPr>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（1）机动车维修技术负责人</w:t>
      </w:r>
      <w:r/>
    </w:p>
    <w:p>
      <w:pPr>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（2）机修人员</w:t>
      </w:r>
      <w:r/>
    </w:p>
    <w:p>
      <w:pPr>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（3）电器维修人员</w:t>
      </w:r>
      <w:r/>
    </w:p>
    <w:p>
      <w:pPr>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（4）钣金(车身修复)人员</w:t>
      </w:r>
      <w:r/>
    </w:p>
    <w:p>
      <w:pPr>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（5）涂漆(车身涂装)人员。</w:t>
      </w:r>
      <w:r/>
    </w:p>
    <w:p>
      <w:pPr>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以上人员至少提供电器维修人员、钣金(车身修复)人员的相关技术职业资格证书或职业技能等级证书。</w:t>
      </w:r>
      <w:r/>
    </w:p>
    <w:p>
      <w:pPr>
        <w:ind w:firstLine="480"/>
        <w:spacing w:line="500" w:lineRule="exact"/>
        <w:rPr>
          <w:rFonts w:asciiTheme="minorEastAsia" w:hAnsiTheme="minorEastAsia"/>
          <w:b/>
          <w:color w:val="auto"/>
          <w:sz w:val="24"/>
          <w:szCs w:val="24"/>
          <w:highlight w:val="none"/>
        </w:rPr>
      </w:pPr>
      <w:r>
        <w:rPr>
          <w:rFonts w:hint="eastAsia" w:asciiTheme="minorEastAsia" w:hAnsiTheme="minorEastAsia"/>
          <w:color w:val="auto"/>
          <w:sz w:val="24"/>
          <w:szCs w:val="24"/>
          <w:highlight w:val="none"/>
        </w:rPr>
        <w:t xml:space="preserve">注：响应单位提供以上相关人员缴纳的开标前三个月任意一个月的社保证明复印件并加盖公章（社保证明材料上需提供清晰的二维码，以供现场核验检查，若发现不一致或无法扫描，视为未提供）。</w:t>
      </w:r>
      <w:r>
        <w:rPr>
          <w:rFonts w:hint="eastAsia" w:asciiTheme="minorEastAsia" w:hAnsiTheme="minorEastAsia"/>
          <w:b/>
          <w:color w:val="auto"/>
          <w:sz w:val="24"/>
          <w:szCs w:val="24"/>
          <w:highlight w:val="none"/>
        </w:rPr>
        <w:t xml:space="preserve">以上材料未提供视为未实质性响应。</w:t>
      </w:r>
      <w:r/>
    </w:p>
    <w:p>
      <w:pPr>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4.2、拟投入团队人员人数不少于8人（含4.1提供的人员），响应供应商须将本企业所有维修服务人员在“第四部分响应文件格式14.项目服务人员配置表”中列出。</w:t>
      </w:r>
      <w:r/>
    </w:p>
    <w:p>
      <w:pPr>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注：提供响应单位为相关人员缴纳的开标前三个月任意一个月的社保证明复印件并加盖公章（社保证明材料上需提供清晰的二维码，以供现场核验检查，若发现不一致或无法扫描，视为未提供），</w:t>
      </w:r>
      <w:r>
        <w:rPr>
          <w:rFonts w:hint="eastAsia" w:asciiTheme="minorEastAsia" w:hAnsiTheme="minorEastAsia"/>
          <w:b/>
          <w:color w:val="auto"/>
          <w:sz w:val="24"/>
          <w:szCs w:val="24"/>
          <w:highlight w:val="none"/>
        </w:rPr>
        <w:t xml:space="preserve">未提供视为未实质性响应。</w:t>
      </w:r>
      <w:r/>
    </w:p>
    <w:p>
      <w:pPr>
        <w:ind w:firstLine="482"/>
        <w:spacing w:line="500" w:lineRule="exact"/>
        <w:rPr>
          <w:rFonts w:asciiTheme="minorEastAsia" w:hAnsiTheme="minorEastAsia"/>
          <w:b/>
          <w:color w:val="auto"/>
          <w:sz w:val="24"/>
          <w:szCs w:val="24"/>
          <w:highlight w:val="none"/>
        </w:rPr>
      </w:pPr>
      <w:r>
        <w:rPr>
          <w:rFonts w:hint="eastAsia" w:asciiTheme="minorEastAsia" w:hAnsiTheme="minorEastAsia"/>
          <w:b/>
          <w:color w:val="auto"/>
          <w:sz w:val="24"/>
          <w:szCs w:val="24"/>
          <w:highlight w:val="none"/>
        </w:rPr>
        <w:t xml:space="preserve">5、实施的地域范围</w:t>
      </w:r>
      <w:r/>
    </w:p>
    <w:p>
      <w:pPr>
        <w:ind w:firstLine="482"/>
        <w:spacing w:line="500" w:lineRule="exact"/>
        <w:rPr>
          <w:rFonts w:asciiTheme="minorEastAsia" w:hAnsiTheme="minorEastAsia"/>
          <w:b/>
          <w:color w:val="auto"/>
          <w:sz w:val="24"/>
          <w:szCs w:val="24"/>
          <w:highlight w:val="none"/>
        </w:rPr>
      </w:pPr>
      <w:r>
        <w:rPr>
          <w:rFonts w:hint="eastAsia" w:asciiTheme="minorEastAsia" w:hAnsiTheme="minorEastAsia"/>
          <w:b/>
          <w:color w:val="auto"/>
          <w:sz w:val="24"/>
          <w:szCs w:val="24"/>
          <w:highlight w:val="none"/>
        </w:rPr>
        <w:t xml:space="preserve">1、太仓全市</w:t>
      </w:r>
      <w:r/>
    </w:p>
    <w:p>
      <w:pPr>
        <w:ind w:firstLine="482"/>
        <w:spacing w:line="500" w:lineRule="exact"/>
        <w:rPr>
          <w:rFonts w:asciiTheme="minorEastAsia" w:hAnsiTheme="minorEastAsia"/>
          <w:b/>
          <w:bCs/>
          <w:color w:val="auto"/>
          <w:sz w:val="24"/>
          <w:szCs w:val="24"/>
          <w:highlight w:val="none"/>
        </w:rPr>
      </w:pPr>
      <w:r>
        <w:rPr>
          <w:rFonts w:hint="eastAsia" w:asciiTheme="minorEastAsia" w:hAnsiTheme="minorEastAsia"/>
          <w:b/>
          <w:bCs/>
          <w:color w:val="auto"/>
          <w:sz w:val="24"/>
          <w:szCs w:val="24"/>
          <w:highlight w:val="none"/>
        </w:rPr>
        <w:t xml:space="preserve">2、入围供应商须在本项目实施的地域范围内具有经营场地，且营业执照注册地址与经营场地所保持一致，不一致视为未实质性响应。注：（1）经营场地的要求详见“3技术保障”要求；（2）注册地址在太仓范围之外的，需承诺1小时内到达现场并拖车至维修点，提供承诺函。</w:t>
      </w:r>
      <w:r/>
    </w:p>
    <w:p>
      <w:pPr>
        <w:ind w:firstLine="482"/>
        <w:spacing w:line="500" w:lineRule="exact"/>
        <w:rPr>
          <w:rFonts w:asciiTheme="minorEastAsia" w:hAnsiTheme="minorEastAsia"/>
          <w:b/>
          <w:color w:val="auto"/>
          <w:sz w:val="24"/>
          <w:szCs w:val="24"/>
          <w:highlight w:val="none"/>
        </w:rPr>
      </w:pPr>
      <w:r>
        <w:rPr>
          <w:rFonts w:hint="eastAsia" w:asciiTheme="minorEastAsia" w:hAnsiTheme="minorEastAsia"/>
          <w:b/>
          <w:color w:val="auto"/>
          <w:sz w:val="24"/>
          <w:szCs w:val="24"/>
          <w:highlight w:val="none"/>
        </w:rPr>
        <w:t xml:space="preserve">6、服务质量保障</w:t>
      </w:r>
      <w:r/>
    </w:p>
    <w:p>
      <w:pPr>
        <w:ind w:firstLine="480"/>
        <w:spacing w:line="500" w:lineRule="exact"/>
        <w:rPr>
          <w:rFonts w:asciiTheme="minorEastAsia" w:hAnsiTheme="minorEastAsia"/>
          <w:b/>
          <w:color w:val="auto"/>
          <w:sz w:val="24"/>
          <w:szCs w:val="24"/>
          <w:highlight w:val="none"/>
        </w:rPr>
      </w:pPr>
      <w:r>
        <w:rPr>
          <w:rFonts w:hint="eastAsia" w:asciiTheme="minorEastAsia" w:hAnsiTheme="minorEastAsia"/>
          <w:color w:val="auto"/>
          <w:sz w:val="24"/>
          <w:szCs w:val="24"/>
          <w:highlight w:val="none"/>
        </w:rPr>
        <w:t xml:space="preserve">6.1、承诺提供维修车辆免费取送车（车辆完成维修后，1个日历日内交付）服务；</w:t>
      </w:r>
      <w:r>
        <w:rPr>
          <w:rFonts w:hint="eastAsia" w:asciiTheme="minorEastAsia" w:hAnsiTheme="minorEastAsia"/>
          <w:b/>
          <w:color w:val="auto"/>
          <w:sz w:val="24"/>
          <w:szCs w:val="24"/>
          <w:highlight w:val="none"/>
        </w:rPr>
        <w:t xml:space="preserve">（响应文件中提供承诺函，格式自定，未提供视为未实质性响应）。</w:t>
      </w:r>
      <w:r/>
    </w:p>
    <w:p>
      <w:pPr>
        <w:ind w:firstLine="480"/>
        <w:spacing w:line="500" w:lineRule="exact"/>
        <w:rPr>
          <w:rFonts w:asciiTheme="minorEastAsia" w:hAnsiTheme="minorEastAsia"/>
          <w:b/>
          <w:color w:val="auto"/>
          <w:sz w:val="24"/>
          <w:szCs w:val="24"/>
          <w:highlight w:val="none"/>
        </w:rPr>
      </w:pPr>
      <w:r>
        <w:rPr>
          <w:rFonts w:hint="eastAsia" w:asciiTheme="minorEastAsia" w:hAnsiTheme="minorEastAsia"/>
          <w:color w:val="auto"/>
          <w:sz w:val="24"/>
          <w:szCs w:val="24"/>
          <w:highlight w:val="none"/>
        </w:rPr>
        <w:t xml:space="preserve">6.2、提供针对本项目应急保障方案：太仓全市24小时救援服务区域内取送车方案，同时检修多车救援、多车检修（含机具器械使用、备品备件）方案、人员投入方案（含检修人员、服务人员）等内容。</w:t>
      </w:r>
      <w:r>
        <w:rPr>
          <w:rFonts w:hint="eastAsia" w:asciiTheme="minorEastAsia" w:hAnsiTheme="minorEastAsia"/>
          <w:b/>
          <w:color w:val="auto"/>
          <w:sz w:val="24"/>
          <w:szCs w:val="24"/>
          <w:highlight w:val="none"/>
        </w:rPr>
        <w:t xml:space="preserve">（响应文件中提供相关方案，格式自定，未提供视为未实质性响应）。</w:t>
      </w:r>
      <w:r/>
    </w:p>
    <w:p>
      <w:pPr>
        <w:ind w:firstLine="482"/>
        <w:spacing w:line="500" w:lineRule="exact"/>
        <w:rPr>
          <w:rFonts w:asciiTheme="minorEastAsia" w:hAnsiTheme="minorEastAsia"/>
          <w:b/>
          <w:color w:val="auto"/>
          <w:sz w:val="24"/>
          <w:szCs w:val="24"/>
          <w:highlight w:val="none"/>
        </w:rPr>
      </w:pPr>
      <w:r>
        <w:rPr>
          <w:rFonts w:hint="eastAsia" w:asciiTheme="minorEastAsia" w:hAnsiTheme="minorEastAsia"/>
          <w:b/>
          <w:color w:val="auto"/>
          <w:sz w:val="24"/>
          <w:szCs w:val="24"/>
          <w:highlight w:val="none"/>
        </w:rPr>
        <w:t xml:space="preserve">（二）项目商务需求</w:t>
      </w:r>
      <w:r/>
    </w:p>
    <w:p>
      <w:pPr>
        <w:ind w:firstLine="482"/>
        <w:spacing w:line="500" w:lineRule="exact"/>
        <w:rPr>
          <w:rFonts w:asciiTheme="minorEastAsia" w:hAnsiTheme="minorEastAsia"/>
          <w:b/>
          <w:color w:val="auto"/>
          <w:sz w:val="24"/>
          <w:szCs w:val="24"/>
          <w:highlight w:val="none"/>
        </w:rPr>
      </w:pPr>
      <w:r>
        <w:rPr>
          <w:rFonts w:hint="eastAsia" w:asciiTheme="minorEastAsia" w:hAnsiTheme="minorEastAsia"/>
          <w:b/>
          <w:color w:val="auto"/>
          <w:sz w:val="24"/>
          <w:szCs w:val="24"/>
          <w:highlight w:val="none"/>
        </w:rPr>
        <w:t xml:space="preserve">1、服务工作量的计量方式</w:t>
      </w:r>
      <w:r/>
    </w:p>
    <w:p>
      <w:pPr>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按照单台维修车辆的费用计算。</w:t>
      </w:r>
      <w:r/>
    </w:p>
    <w:p>
      <w:pPr>
        <w:ind w:firstLine="482"/>
        <w:spacing w:line="500" w:lineRule="exact"/>
        <w:rPr>
          <w:rFonts w:asciiTheme="minorEastAsia" w:hAnsiTheme="minorEastAsia"/>
          <w:b/>
          <w:color w:val="auto"/>
          <w:sz w:val="24"/>
          <w:szCs w:val="24"/>
          <w:highlight w:val="none"/>
        </w:rPr>
      </w:pPr>
      <w:r>
        <w:rPr>
          <w:rFonts w:hint="eastAsia" w:asciiTheme="minorEastAsia" w:hAnsiTheme="minorEastAsia"/>
          <w:b/>
          <w:color w:val="auto"/>
          <w:sz w:val="24"/>
          <w:szCs w:val="24"/>
          <w:highlight w:val="none"/>
        </w:rPr>
        <w:t xml:space="preserve">2、付款方式</w:t>
      </w:r>
      <w:r/>
    </w:p>
    <w:p>
      <w:pPr>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2.1、结算方式</w:t>
      </w:r>
      <w:r/>
    </w:p>
    <w:p>
      <w:pPr>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纳入机关事务中心集中支付的车辆由市机关事务中心与入围供应商结算；未纳入集中支付的车辆由送修单位与入围供应商结算。</w:t>
      </w:r>
      <w:r/>
    </w:p>
    <w:p>
      <w:pPr>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2.2、结算时间</w:t>
      </w:r>
      <w:r/>
    </w:p>
    <w:p>
      <w:pPr>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具体支付方式和支付时间由双方自行协商确定。</w:t>
      </w:r>
      <w:r/>
    </w:p>
    <w:p>
      <w:pPr>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2.3、结算原则</w:t>
      </w:r>
      <w:r/>
    </w:p>
    <w:p>
      <w:pPr>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结算价格=工时单价*工时+材料价格</w:t>
      </w:r>
      <w:r/>
    </w:p>
    <w:p>
      <w:pPr>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说明1.工时按《江苏省机动车维修结算工时定额与收费指南》标准计算，如未来有新规，按新规执行。</w:t>
      </w:r>
      <w:r/>
    </w:p>
    <w:p>
      <w:pPr>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2.</w:t>
      </w:r>
      <w:r>
        <w:rPr>
          <w:rFonts w:asciiTheme="minorEastAsia" w:hAnsiTheme="minorEastAsia"/>
          <w:color w:val="auto"/>
          <w:sz w:val="24"/>
          <w:szCs w:val="24"/>
          <w:highlight w:val="none"/>
        </w:rPr>
        <w:t xml:space="preserve">4、</w:t>
      </w:r>
      <w:r>
        <w:rPr>
          <w:rFonts w:hint="eastAsia" w:asciiTheme="minorEastAsia" w:hAnsiTheme="minorEastAsia"/>
          <w:color w:val="auto"/>
          <w:sz w:val="24"/>
          <w:szCs w:val="24"/>
          <w:highlight w:val="none"/>
        </w:rPr>
        <w:t xml:space="preserve">各企业汽车零部件材料进销差价限定为30%，且不得高于4S 店报价以及同类型企业市场行情平均价格，汽车零配件材料实物、进价单、发票须一致</w:t>
      </w:r>
      <w:r>
        <w:rPr>
          <w:rFonts w:hint="eastAsia" w:asciiTheme="minorEastAsia" w:hAnsiTheme="minorEastAsia"/>
          <w:b/>
          <w:color w:val="auto"/>
          <w:sz w:val="24"/>
          <w:szCs w:val="24"/>
          <w:highlight w:val="none"/>
        </w:rPr>
        <w:t xml:space="preserve">（注：进销差价限定为30%，不是平均差价为30%，是指某些零部件差价高于30%的，公务用车维修结算按不高于30%计算，零部件进销差价低于30%的，仍按市场行情计算）。</w:t>
      </w:r>
      <w:r/>
    </w:p>
    <w:p>
      <w:pPr>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2.5、结算程序</w:t>
      </w:r>
      <w:r/>
    </w:p>
    <w:p>
      <w:pPr>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入围供应商应自行评估各送修单位的维修费收取风险，太仓市关事务中心不承担催收维修费用的责任。入围供应商按每车每次完成维修向送修单位经办人提供以下凭据：</w:t>
      </w:r>
      <w:r/>
    </w:p>
    <w:p>
      <w:pPr>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（1）入围供应商出具的正式发票；</w:t>
      </w:r>
      <w:r/>
    </w:p>
    <w:p>
      <w:pPr>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（2）入围供应商按“三单一证”制度出具的车辆竣工出厂检验单或二级以上维护作业项目的出厂合格证；</w:t>
      </w:r>
      <w:r/>
    </w:p>
    <w:p>
      <w:pPr>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（3）由车辆送修单位经办人签字确认的《车辆维修结算单》。</w:t>
      </w:r>
      <w:r/>
    </w:p>
    <w:p>
      <w:pPr>
        <w:ind w:firstLine="482"/>
        <w:spacing w:line="500" w:lineRule="exact"/>
        <w:rPr>
          <w:rFonts w:asciiTheme="minorEastAsia" w:hAnsiTheme="minorEastAsia"/>
          <w:b/>
          <w:color w:val="auto"/>
          <w:sz w:val="24"/>
          <w:szCs w:val="24"/>
          <w:highlight w:val="none"/>
        </w:rPr>
      </w:pPr>
      <w:r>
        <w:rPr>
          <w:rFonts w:hint="eastAsia" w:asciiTheme="minorEastAsia" w:hAnsiTheme="minorEastAsia"/>
          <w:b/>
          <w:color w:val="auto"/>
          <w:sz w:val="24"/>
          <w:szCs w:val="24"/>
          <w:highlight w:val="none"/>
        </w:rPr>
        <w:t xml:space="preserve">3、质量标准及考核</w:t>
      </w:r>
      <w:r/>
    </w:p>
    <w:p>
      <w:pPr>
        <w:ind w:firstLine="482"/>
        <w:spacing w:line="500" w:lineRule="exact"/>
        <w:rPr>
          <w:rFonts w:asciiTheme="minorEastAsia" w:hAnsiTheme="minorEastAsia"/>
          <w:b/>
          <w:color w:val="auto"/>
          <w:sz w:val="24"/>
          <w:szCs w:val="24"/>
          <w:highlight w:val="none"/>
        </w:rPr>
      </w:pPr>
      <w:r>
        <w:rPr>
          <w:rFonts w:hint="eastAsia" w:asciiTheme="minorEastAsia" w:hAnsiTheme="minorEastAsia"/>
          <w:b/>
          <w:color w:val="auto"/>
          <w:sz w:val="24"/>
          <w:szCs w:val="24"/>
          <w:highlight w:val="none"/>
        </w:rPr>
        <w:t xml:space="preserve">3.1、质量标准</w:t>
      </w:r>
      <w:r/>
    </w:p>
    <w:p>
      <w:pPr>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（1）维修服务必须符合《机动车维修管理规定》(2023第14号交通部令)等与汽修相关的标准执行。</w:t>
      </w:r>
      <w:r/>
    </w:p>
    <w:p>
      <w:pPr>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（2）主要零部件及其总成产品，含机动车灯具产品（前照灯、转向灯；汽车前位灯/后位灯/制动灯/视廓灯、前雾灯、后雾灯、倒车灯、驻车灯、侧标志灯和后牌照板照明装置）、汽车安全玻璃、汽车油箱 、汽车轮胎、门锁及门铰链、机动车喇叭、汽车安全带、座椅及头枕、内饰材料、车身反光标识、机动车回复反射器、机动车后视镜、汽车行驶记录仪、汽车防盗报警器 、汽车制动软管等15类，必须使用国家3C强制认证产品。</w:t>
      </w:r>
      <w:r/>
    </w:p>
    <w:p>
      <w:pPr>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（3）总成大修：质保期为100天或2万公里（人为除外）。</w:t>
      </w:r>
      <w:r/>
    </w:p>
    <w:p>
      <w:pPr>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（4）二级维护：质保期为30天或5000公里以内（人为除外）。</w:t>
      </w:r>
      <w:r/>
    </w:p>
    <w:p>
      <w:pPr>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（5）一级维护、小修及专项修理质保期为10天或2000公里以内（人为除外）。</w:t>
      </w:r>
      <w:r/>
    </w:p>
    <w:p>
      <w:pPr>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（6）全车喷漆的车辆，1年内出现褪色、发皱、裂纹等现象免费返修。</w:t>
      </w:r>
      <w:r/>
    </w:p>
    <w:p>
      <w:pPr>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7）在质保期和承诺期内因维修质量原因造成机动车无法正常使用，且承修方在3日内不能或者无法提供因非维修原因而造成机动车无法使用的相关证据的，机动车维修企业应当及时无偿返修，不得故意拖延或拒绝。</w:t>
      </w:r>
      <w:r/>
    </w:p>
    <w:p>
      <w:pPr>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（8）同一车辆同一问题在以上标准规定时限内反复维修的，原维修服务商必须免费保修，无法完成修复工作的，送修单位有权将该故障车辆交由其它入围维修服务商，所需费用由原维修服务商承担。</w:t>
      </w:r>
      <w:r/>
    </w:p>
    <w:p>
      <w:pPr>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9）汽车配件、配件材料应保质保量，符合国家及行业相关标准；更换的配件及材料必须是正规生产服务商的全新正品件，并附有出厂合格证；对更换后有质量问题的配件免费予以调换（除易损件和人为因素外）。</w:t>
      </w:r>
      <w:r/>
    </w:p>
    <w:p>
      <w:pPr>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（10）如发生车辆修理责任事故，造成的损失由入围维修服务商承担。</w:t>
      </w:r>
      <w:r/>
    </w:p>
    <w:p>
      <w:pPr>
        <w:ind w:firstLine="482"/>
        <w:spacing w:line="500" w:lineRule="exact"/>
        <w:rPr>
          <w:rFonts w:asciiTheme="minorEastAsia" w:hAnsiTheme="minorEastAsia"/>
          <w:b/>
          <w:color w:val="auto"/>
          <w:sz w:val="24"/>
          <w:szCs w:val="24"/>
          <w:highlight w:val="none"/>
        </w:rPr>
      </w:pPr>
      <w:r>
        <w:rPr>
          <w:rFonts w:hint="eastAsia" w:asciiTheme="minorEastAsia" w:hAnsiTheme="minorEastAsia"/>
          <w:b/>
          <w:color w:val="auto"/>
          <w:sz w:val="24"/>
          <w:szCs w:val="24"/>
          <w:highlight w:val="none"/>
        </w:rPr>
        <w:t xml:space="preserve">3.2、考核管理</w:t>
      </w:r>
      <w:r/>
    </w:p>
    <w:p>
      <w:pPr>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市公务用车主管部门会同相关部门定期或不定期对公务用车入围维修企业服务质量检查，采取平时接受投诉情况与现场考核、走访用户相结合进行测评。对优秀服务商进行通报表扬，对服务差、造成不良影响的服务商责令限期整改，严重的取消入围服务资格。</w:t>
      </w:r>
      <w:r/>
    </w:p>
    <w:p>
      <w:pPr>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（1）维修质量：符合征集文件规定的有关标准。</w:t>
      </w:r>
      <w:r/>
    </w:p>
    <w:p>
      <w:pPr>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（2）维修价格：符合供应商的中标折扣（或报价）及结算原则。</w:t>
      </w:r>
      <w:r/>
    </w:p>
    <w:p>
      <w:pPr>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（3）维修管理：</w:t>
      </w:r>
      <w:r/>
    </w:p>
    <w:p>
      <w:pPr>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a.入围维修服务商必须建立健全的送修车辆维修档案（含电子档案）;</w:t>
      </w:r>
      <w:r/>
    </w:p>
    <w:p>
      <w:pPr>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b.反复维修同车相同部位需免费维修;</w:t>
      </w:r>
      <w:r/>
    </w:p>
    <w:p>
      <w:pPr>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c.维修前将《车辆维修项目预估单》报送修单位，经送修单位审核确认后方可维修；</w:t>
      </w:r>
      <w:r/>
    </w:p>
    <w:p>
      <w:pPr>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d.按时录入公车维修信息并按要求上传。</w:t>
      </w:r>
      <w:r/>
    </w:p>
    <w:p>
      <w:pPr>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（4）以下情况征集人将终止与入围维修企业服务：</w:t>
      </w:r>
      <w:r/>
    </w:p>
    <w:p>
      <w:pPr>
        <w:ind w:firstLine="72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1）合同期内，累计受到2次投诉并查实的；</w:t>
      </w:r>
      <w:r/>
    </w:p>
    <w:p>
      <w:pPr>
        <w:ind w:firstLine="72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2）弄虚作假，提供虚假材料中标的；</w:t>
      </w:r>
      <w:r/>
    </w:p>
    <w:p>
      <w:pPr>
        <w:ind w:firstLine="72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3）被行政许可机关降低其经营资质，不再符合维修要求的；</w:t>
      </w:r>
      <w:r/>
    </w:p>
    <w:p>
      <w:pPr>
        <w:ind w:firstLine="720"/>
        <w:spacing w:line="500" w:lineRule="exact"/>
        <w:rPr>
          <w:rFonts w:asciiTheme="minorEastAsia" w:hAnsiTheme="minorEastAsia"/>
          <w:color w:val="auto"/>
          <w:sz w:val="24"/>
          <w:szCs w:val="24"/>
          <w:highlight w:val="none"/>
        </w:rPr>
      </w:pPr>
      <w:r>
        <w:rPr>
          <w:rFonts w:asciiTheme="minorEastAsia" w:hAnsiTheme="minorEastAsia"/>
          <w:color w:val="auto"/>
          <w:sz w:val="24"/>
          <w:szCs w:val="24"/>
          <w:highlight w:val="none"/>
        </w:rPr>
        <w:t xml:space="preserve">4</w:t>
      </w:r>
      <w:r>
        <w:rPr>
          <w:rFonts w:hint="eastAsia" w:asciiTheme="minorEastAsia" w:hAnsiTheme="minorEastAsia"/>
          <w:color w:val="auto"/>
          <w:sz w:val="24"/>
          <w:szCs w:val="24"/>
          <w:highlight w:val="none"/>
        </w:rPr>
        <w:t xml:space="preserve">）擅自将维修车辆转给非定点维修企业维修的；</w:t>
      </w:r>
      <w:r/>
    </w:p>
    <w:p>
      <w:pPr>
        <w:ind w:firstLine="720"/>
        <w:spacing w:line="500" w:lineRule="exact"/>
        <w:rPr>
          <w:rFonts w:asciiTheme="minorEastAsia" w:hAnsiTheme="minorEastAsia"/>
          <w:color w:val="auto"/>
          <w:sz w:val="24"/>
          <w:szCs w:val="24"/>
          <w:highlight w:val="none"/>
        </w:rPr>
      </w:pPr>
      <w:r>
        <w:rPr>
          <w:rFonts w:asciiTheme="minorEastAsia" w:hAnsiTheme="minorEastAsia"/>
          <w:color w:val="auto"/>
          <w:sz w:val="24"/>
          <w:szCs w:val="24"/>
          <w:highlight w:val="none"/>
        </w:rPr>
        <w:t xml:space="preserve">5</w:t>
      </w:r>
      <w:r>
        <w:rPr>
          <w:rFonts w:hint="eastAsia" w:asciiTheme="minorEastAsia" w:hAnsiTheme="minorEastAsia"/>
          <w:color w:val="auto"/>
          <w:sz w:val="24"/>
          <w:szCs w:val="24"/>
          <w:highlight w:val="none"/>
        </w:rPr>
        <w:t xml:space="preserve">）以非控股非统一企业名称（标识）增加经营场所承接维保公务用车业务的；</w:t>
      </w:r>
      <w:r/>
    </w:p>
    <w:p>
      <w:pPr>
        <w:ind w:firstLine="720"/>
        <w:spacing w:line="500" w:lineRule="exact"/>
        <w:rPr>
          <w:rFonts w:asciiTheme="minorEastAsia" w:hAnsiTheme="minorEastAsia"/>
          <w:color w:val="auto"/>
          <w:sz w:val="24"/>
          <w:szCs w:val="24"/>
          <w:highlight w:val="none"/>
        </w:rPr>
      </w:pPr>
      <w:r>
        <w:rPr>
          <w:rFonts w:asciiTheme="minorEastAsia" w:hAnsiTheme="minorEastAsia"/>
          <w:color w:val="auto"/>
          <w:sz w:val="24"/>
          <w:szCs w:val="24"/>
          <w:highlight w:val="none"/>
        </w:rPr>
        <w:t xml:space="preserve">6</w:t>
      </w:r>
      <w:r>
        <w:rPr>
          <w:rFonts w:hint="eastAsia" w:asciiTheme="minorEastAsia" w:hAnsiTheme="minorEastAsia"/>
          <w:color w:val="auto"/>
          <w:sz w:val="24"/>
          <w:szCs w:val="24"/>
          <w:highlight w:val="none"/>
        </w:rPr>
        <w:t xml:space="preserve">）未经授权，擅自制作、悬挂公务用车定点维修有关广告牌匾以及其它影响党政机关形象行为的；</w:t>
      </w:r>
      <w:r/>
    </w:p>
    <w:p>
      <w:pPr>
        <w:ind w:firstLine="720"/>
        <w:spacing w:line="500" w:lineRule="exact"/>
        <w:rPr>
          <w:rFonts w:asciiTheme="minorEastAsia" w:hAnsiTheme="minorEastAsia"/>
          <w:color w:val="auto"/>
          <w:sz w:val="24"/>
          <w:szCs w:val="24"/>
          <w:highlight w:val="none"/>
        </w:rPr>
      </w:pPr>
      <w:r>
        <w:rPr>
          <w:rFonts w:asciiTheme="minorEastAsia" w:hAnsiTheme="minorEastAsia"/>
          <w:color w:val="auto"/>
          <w:sz w:val="24"/>
          <w:szCs w:val="24"/>
          <w:highlight w:val="none"/>
        </w:rPr>
        <w:t xml:space="preserve">7</w:t>
      </w:r>
      <w:r>
        <w:rPr>
          <w:rFonts w:hint="eastAsia" w:asciiTheme="minorEastAsia" w:hAnsiTheme="minorEastAsia"/>
          <w:color w:val="auto"/>
          <w:sz w:val="24"/>
          <w:szCs w:val="24"/>
          <w:highlight w:val="none"/>
        </w:rPr>
        <w:t xml:space="preserve">）虚报维修项目的；或对有疑义的维修项目，维修企业无法给出合理解释及相应佐证的（如更换的零部件旧件、维修过程视频等），维修金额超过3000元的；</w:t>
      </w:r>
      <w:r/>
    </w:p>
    <w:p>
      <w:pPr>
        <w:ind w:firstLine="720"/>
        <w:spacing w:line="500" w:lineRule="exact"/>
        <w:rPr>
          <w:rFonts w:asciiTheme="minorEastAsia" w:hAnsiTheme="minorEastAsia"/>
          <w:color w:val="auto"/>
          <w:sz w:val="24"/>
          <w:szCs w:val="24"/>
          <w:highlight w:val="none"/>
        </w:rPr>
      </w:pPr>
      <w:r>
        <w:rPr>
          <w:rFonts w:asciiTheme="minorEastAsia" w:hAnsiTheme="minorEastAsia"/>
          <w:color w:val="auto"/>
          <w:sz w:val="24"/>
          <w:szCs w:val="24"/>
          <w:highlight w:val="none"/>
        </w:rPr>
        <w:t xml:space="preserve">8</w:t>
      </w:r>
      <w:r>
        <w:rPr>
          <w:rFonts w:hint="eastAsia" w:asciiTheme="minorEastAsia" w:hAnsiTheme="minorEastAsia"/>
          <w:color w:val="auto"/>
          <w:sz w:val="24"/>
          <w:szCs w:val="24"/>
          <w:highlight w:val="none"/>
        </w:rPr>
        <w:t xml:space="preserve">）未按承诺的折扣计算工时费或材料加价率，工时费或材料费高于协议价格，超出部分超过50%的；</w:t>
      </w:r>
      <w:r/>
    </w:p>
    <w:p>
      <w:pPr>
        <w:ind w:firstLine="720"/>
        <w:spacing w:line="500" w:lineRule="exact"/>
        <w:rPr>
          <w:rFonts w:asciiTheme="minorEastAsia" w:hAnsiTheme="minorEastAsia"/>
          <w:color w:val="auto"/>
          <w:sz w:val="24"/>
          <w:szCs w:val="24"/>
          <w:highlight w:val="none"/>
        </w:rPr>
      </w:pPr>
      <w:r>
        <w:rPr>
          <w:rFonts w:asciiTheme="minorEastAsia" w:hAnsiTheme="minorEastAsia"/>
          <w:color w:val="auto"/>
          <w:sz w:val="24"/>
          <w:szCs w:val="24"/>
          <w:highlight w:val="none"/>
        </w:rPr>
        <w:t xml:space="preserve">9</w:t>
      </w:r>
      <w:r>
        <w:rPr>
          <w:rFonts w:hint="eastAsia" w:asciiTheme="minorEastAsia" w:hAnsiTheme="minorEastAsia"/>
          <w:color w:val="auto"/>
          <w:sz w:val="24"/>
          <w:szCs w:val="24"/>
          <w:highlight w:val="none"/>
        </w:rPr>
        <w:t xml:space="preserve">）车辆维修期间，因操作不当、管理不善、违反其他行业规定等因素造成车辆损伤，经鉴定修复费用超过5000元（特种车辆超过10000元）的；</w:t>
      </w:r>
      <w:r/>
    </w:p>
    <w:p>
      <w:pPr>
        <w:ind w:firstLine="72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1</w:t>
      </w:r>
      <w:r>
        <w:rPr>
          <w:rFonts w:asciiTheme="minorEastAsia" w:hAnsiTheme="minorEastAsia"/>
          <w:color w:val="auto"/>
          <w:sz w:val="24"/>
          <w:szCs w:val="24"/>
          <w:highlight w:val="none"/>
        </w:rPr>
        <w:t xml:space="preserve">0</w:t>
      </w:r>
      <w:r>
        <w:rPr>
          <w:rFonts w:hint="eastAsia" w:asciiTheme="minorEastAsia" w:hAnsiTheme="minorEastAsia"/>
          <w:color w:val="auto"/>
          <w:sz w:val="24"/>
          <w:szCs w:val="24"/>
          <w:highlight w:val="none"/>
        </w:rPr>
        <w:t xml:space="preserve">）因维修质量、零配件质量或违反各公务用车权属单位行业规定等原因造成交通事故的；</w:t>
      </w:r>
      <w:r/>
    </w:p>
    <w:p>
      <w:pPr>
        <w:ind w:firstLine="720"/>
        <w:spacing w:line="500" w:lineRule="exact"/>
        <w:rPr>
          <w:rFonts w:asciiTheme="minorEastAsia" w:hAnsiTheme="minorEastAsia"/>
          <w:color w:val="auto"/>
          <w:sz w:val="24"/>
          <w:szCs w:val="24"/>
          <w:highlight w:val="none"/>
        </w:rPr>
      </w:pPr>
      <w:r>
        <w:rPr>
          <w:rFonts w:asciiTheme="minorEastAsia" w:hAnsiTheme="minorEastAsia"/>
          <w:color w:val="auto"/>
          <w:sz w:val="24"/>
          <w:szCs w:val="24"/>
          <w:highlight w:val="none"/>
        </w:rPr>
        <w:t xml:space="preserve">1</w:t>
      </w:r>
      <w:r>
        <w:rPr>
          <w:rFonts w:hint="eastAsia" w:asciiTheme="minorEastAsia" w:hAnsiTheme="minorEastAsia"/>
          <w:color w:val="auto"/>
          <w:sz w:val="24"/>
          <w:szCs w:val="24"/>
          <w:highlight w:val="none"/>
        </w:rPr>
        <w:t xml:space="preserve">1）车辆维修期间因企业自身原因发生涉公务用车舆情，造成不良影响的；</w:t>
      </w:r>
      <w:r/>
    </w:p>
    <w:p>
      <w:pPr>
        <w:ind w:firstLine="72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1</w:t>
      </w:r>
      <w:r>
        <w:rPr>
          <w:rFonts w:asciiTheme="minorEastAsia" w:hAnsiTheme="minorEastAsia"/>
          <w:color w:val="auto"/>
          <w:sz w:val="24"/>
          <w:szCs w:val="24"/>
          <w:highlight w:val="none"/>
        </w:rPr>
        <w:t xml:space="preserve">2</w:t>
      </w:r>
      <w:r>
        <w:rPr>
          <w:rFonts w:hint="eastAsia" w:asciiTheme="minorEastAsia" w:hAnsiTheme="minorEastAsia"/>
          <w:color w:val="auto"/>
          <w:sz w:val="24"/>
          <w:szCs w:val="24"/>
          <w:highlight w:val="none"/>
        </w:rPr>
        <w:t xml:space="preserve">）因企业自身原因，无法正常履行合同的；</w:t>
      </w:r>
      <w:r/>
    </w:p>
    <w:p>
      <w:pPr>
        <w:ind w:firstLine="72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1</w:t>
      </w:r>
      <w:r>
        <w:rPr>
          <w:rFonts w:asciiTheme="minorEastAsia" w:hAnsiTheme="minorEastAsia"/>
          <w:color w:val="auto"/>
          <w:sz w:val="24"/>
          <w:szCs w:val="24"/>
          <w:highlight w:val="none"/>
        </w:rPr>
        <w:t xml:space="preserve">3</w:t>
      </w:r>
      <w:r>
        <w:rPr>
          <w:rFonts w:hint="eastAsia" w:asciiTheme="minorEastAsia" w:hAnsiTheme="minorEastAsia"/>
          <w:color w:val="auto"/>
          <w:sz w:val="24"/>
          <w:szCs w:val="24"/>
          <w:highlight w:val="none"/>
        </w:rPr>
        <w:t xml:space="preserve">）合同期内每年有效投诉达3次（含）以上的；合同期内累计有效投诉达到5次（含）以上的；</w:t>
      </w:r>
      <w:r/>
    </w:p>
    <w:p>
      <w:pPr>
        <w:ind w:firstLine="72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1</w:t>
      </w:r>
      <w:r>
        <w:rPr>
          <w:rFonts w:asciiTheme="minorEastAsia" w:hAnsiTheme="minorEastAsia"/>
          <w:color w:val="auto"/>
          <w:sz w:val="24"/>
          <w:szCs w:val="24"/>
          <w:highlight w:val="none"/>
        </w:rPr>
        <w:t xml:space="preserve">4</w:t>
      </w:r>
      <w:r>
        <w:rPr>
          <w:rFonts w:hint="eastAsia" w:asciiTheme="minorEastAsia" w:hAnsiTheme="minorEastAsia"/>
          <w:color w:val="auto"/>
          <w:sz w:val="24"/>
          <w:szCs w:val="24"/>
          <w:highlight w:val="none"/>
        </w:rPr>
        <w:t xml:space="preserve">）给予车属单位及相关人员回扣、赠送礼品、报销其它费用等违反廉政规定的；</w:t>
      </w:r>
      <w:r/>
    </w:p>
    <w:p>
      <w:pPr>
        <w:ind w:firstLine="72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1</w:t>
      </w:r>
      <w:r>
        <w:rPr>
          <w:rFonts w:asciiTheme="minorEastAsia" w:hAnsiTheme="minorEastAsia"/>
          <w:color w:val="auto"/>
          <w:sz w:val="24"/>
          <w:szCs w:val="24"/>
          <w:highlight w:val="none"/>
        </w:rPr>
        <w:t xml:space="preserve">5</w:t>
      </w:r>
      <w:r>
        <w:rPr>
          <w:rFonts w:hint="eastAsia" w:asciiTheme="minorEastAsia" w:hAnsiTheme="minorEastAsia"/>
          <w:color w:val="auto"/>
          <w:sz w:val="24"/>
          <w:szCs w:val="24"/>
          <w:highlight w:val="none"/>
        </w:rPr>
        <w:t xml:space="preserve">）拒绝接受监管人员监管、不如实反映情况或提供虚假材料的；</w:t>
      </w:r>
      <w:r/>
    </w:p>
    <w:p>
      <w:pPr>
        <w:ind w:firstLine="72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1</w:t>
      </w:r>
      <w:r>
        <w:rPr>
          <w:rFonts w:asciiTheme="minorEastAsia" w:hAnsiTheme="minorEastAsia"/>
          <w:color w:val="auto"/>
          <w:sz w:val="24"/>
          <w:szCs w:val="24"/>
          <w:highlight w:val="none"/>
        </w:rPr>
        <w:t xml:space="preserve">6</w:t>
      </w:r>
      <w:r>
        <w:rPr>
          <w:rFonts w:hint="eastAsia" w:asciiTheme="minorEastAsia" w:hAnsiTheme="minorEastAsia"/>
          <w:color w:val="auto"/>
          <w:sz w:val="24"/>
          <w:szCs w:val="24"/>
          <w:highlight w:val="none"/>
        </w:rPr>
        <w:t xml:space="preserve">）违反协议文件规定的其它情形，情节严重的。</w:t>
      </w:r>
      <w:r/>
    </w:p>
    <w:p>
      <w:pPr>
        <w:ind w:firstLine="72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1</w:t>
      </w:r>
      <w:r>
        <w:rPr>
          <w:rFonts w:asciiTheme="minorEastAsia" w:hAnsiTheme="minorEastAsia"/>
          <w:color w:val="auto"/>
          <w:sz w:val="24"/>
          <w:szCs w:val="24"/>
          <w:highlight w:val="none"/>
        </w:rPr>
        <w:t xml:space="preserve">7</w:t>
      </w:r>
      <w:r>
        <w:rPr>
          <w:rFonts w:hint="eastAsia" w:asciiTheme="minorEastAsia" w:hAnsiTheme="minorEastAsia"/>
          <w:color w:val="auto"/>
          <w:sz w:val="24"/>
          <w:szCs w:val="24"/>
          <w:highlight w:val="none"/>
        </w:rPr>
        <w:t xml:space="preserve">）主管部门有权核实相关价格，一旦发现存在采用不诚实报价或者不能诚信履约等虚假方式入围的。</w:t>
      </w:r>
      <w:r/>
    </w:p>
    <w:p>
      <w:pPr>
        <w:ind w:firstLine="482"/>
        <w:spacing w:line="500" w:lineRule="exact"/>
        <w:rPr>
          <w:rFonts w:asciiTheme="minorEastAsia" w:hAnsiTheme="minorEastAsia"/>
          <w:b/>
          <w:color w:val="auto"/>
          <w:sz w:val="24"/>
          <w:szCs w:val="24"/>
          <w:highlight w:val="none"/>
        </w:rPr>
      </w:pPr>
      <w:r>
        <w:rPr>
          <w:rFonts w:hint="eastAsia" w:asciiTheme="minorEastAsia" w:hAnsiTheme="minorEastAsia"/>
          <w:b/>
          <w:color w:val="auto"/>
          <w:sz w:val="24"/>
          <w:szCs w:val="24"/>
          <w:highlight w:val="none"/>
        </w:rPr>
        <w:t xml:space="preserve">4、入围供应商的清退和补充规则</w:t>
      </w:r>
      <w:r/>
    </w:p>
    <w:p>
      <w:pPr>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详见合同（协议）中约定。</w:t>
      </w:r>
      <w:r/>
    </w:p>
    <w:p>
      <w:pPr>
        <w:spacing w:line="500" w:lineRule="exact"/>
        <w:rPr>
          <w:rFonts w:asciiTheme="minorEastAsia" w:hAnsiTheme="minorEastAsia"/>
          <w:b/>
          <w:color w:val="auto"/>
          <w:sz w:val="24"/>
          <w:szCs w:val="24"/>
          <w:highlight w:val="none"/>
        </w:rPr>
      </w:pPr>
      <w:r>
        <w:rPr>
          <w:rFonts w:asciiTheme="minorEastAsia" w:hAnsiTheme="minorEastAsia"/>
          <w:b/>
          <w:color w:val="auto"/>
          <w:sz w:val="24"/>
          <w:szCs w:val="24"/>
          <w:highlight w:val="none"/>
        </w:rPr>
        <w:t xml:space="preserve">五</w:t>
      </w:r>
      <w:r>
        <w:rPr>
          <w:rFonts w:hint="eastAsia" w:asciiTheme="minorEastAsia" w:hAnsiTheme="minorEastAsia"/>
          <w:b/>
          <w:color w:val="auto"/>
          <w:sz w:val="24"/>
          <w:szCs w:val="24"/>
          <w:highlight w:val="none"/>
        </w:rPr>
        <w:t xml:space="preserve">、综合说明及其他要求</w:t>
      </w:r>
      <w:r/>
    </w:p>
    <w:p>
      <w:pPr>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1、响应单位按照征集文件的要求提交响应文件，并对所提供的全部资料的真实性承担法律责任。</w:t>
      </w:r>
      <w:r/>
    </w:p>
    <w:p>
      <w:pPr>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2、此次响应报价应综合考量完成本项目服务内容所需的各类人员的工资、加班费、服装、福利、意外险、高温费、节假日补贴以及国家规定的社会保险、管理费、人员培训费、通讯、服装、胸卡、各种税费、保险、劳保、利润、税金、政策性文件规定及合同包含的所有风险、责任等各项应有费用。遇到法律法规规定的最低工资调整，其中人工费用相应浮动，由供应商自行承担。</w:t>
      </w:r>
      <w:r/>
    </w:p>
    <w:p>
      <w:pPr>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3、成交单位将根据征集文件、响应文件的相关约定，承担合同责任，履行合同义务。</w:t>
      </w:r>
      <w:r/>
    </w:p>
    <w:p>
      <w:pPr>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4、供应商应保证在本项目使用的任何产品（包括部分使用）时，不会产生因第三方提出侵犯其专利权、商标权或其它知识产权而引起的法律和经济纠纷，如因专利权、商标权或其它知识产权而引起法律和经济纠纷，由供应商承担所有相关责任。</w:t>
      </w:r>
      <w:r/>
    </w:p>
    <w:p>
      <w:pPr>
        <w:pStyle w:val="686"/>
        <w:ind w:firstLine="480"/>
        <w:spacing w:line="48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5、响应文件的撰写应符合征集文件中的格式要求，具有清晰、简洁、易于理解的特点，注意内容排版，尽量不要出现空白页。</w:t>
      </w:r>
      <w:r/>
    </w:p>
    <w:p>
      <w:pPr>
        <w:pStyle w:val="686"/>
        <w:ind w:firstLine="482"/>
        <w:spacing w:line="480" w:lineRule="exact"/>
        <w:rPr>
          <w:rFonts w:cs="Times New Roman" w:asciiTheme="minorEastAsia" w:hAnsiTheme="minorEastAsia"/>
          <w:color w:val="auto"/>
          <w:sz w:val="24"/>
          <w:szCs w:val="24"/>
          <w:highlight w:val="none"/>
        </w:rPr>
      </w:pPr>
      <w:r>
        <w:rPr>
          <w:rFonts w:hint="eastAsia" w:asciiTheme="minorEastAsia" w:hAnsiTheme="minorEastAsia"/>
          <w:b/>
          <w:color w:val="auto"/>
          <w:sz w:val="24"/>
          <w:szCs w:val="24"/>
          <w:highlight w:val="none"/>
        </w:rPr>
        <w:t xml:space="preserve">履约验收标准按照附件：服务类项目履约验收方案验收。</w:t>
      </w:r>
      <w:r/>
    </w:p>
    <w:p>
      <w:pPr>
        <w:pStyle w:val="686"/>
        <w:spacing w:line="440" w:lineRule="exact"/>
        <w:rPr>
          <w:rFonts w:asciiTheme="minorEastAsia" w:hAnsiTheme="minorEastAsia"/>
          <w:b/>
          <w:color w:val="auto"/>
          <w:sz w:val="24"/>
          <w:szCs w:val="24"/>
          <w:highlight w:val="none"/>
        </w:rPr>
      </w:pPr>
      <w:r>
        <w:rPr>
          <w:rFonts w:hint="eastAsia" w:asciiTheme="minorEastAsia" w:hAnsiTheme="minorEastAsia"/>
          <w:color w:val="auto"/>
          <w:sz w:val="44"/>
          <w:szCs w:val="44"/>
          <w:highlight w:val="none"/>
        </w:rPr>
        <w:br w:type="page" w:clear="all"/>
      </w:r>
      <w:r>
        <w:rPr>
          <w:rFonts w:hint="eastAsia" w:cs="宋体" w:asciiTheme="minorEastAsia" w:hAnsiTheme="minorEastAsia"/>
          <w:b/>
          <w:color w:val="auto"/>
          <w:sz w:val="24"/>
          <w:szCs w:val="24"/>
          <w:highlight w:val="none"/>
        </w:rPr>
        <w:t xml:space="preserve">附件：服务类项目履约验收方案</w:t>
      </w:r>
      <w:r/>
    </w:p>
    <w:p>
      <w:pPr>
        <w:pStyle w:val="686"/>
        <w:spacing w:line="440" w:lineRule="exact"/>
        <w:rPr>
          <w:rFonts w:asciiTheme="minorEastAsia" w:hAnsiTheme="minorEastAsia"/>
          <w:b/>
          <w:color w:val="auto"/>
          <w:sz w:val="24"/>
          <w:szCs w:val="24"/>
          <w:highlight w:val="none"/>
        </w:rPr>
      </w:pPr>
      <w:r>
        <w:rPr>
          <w:rFonts w:hint="eastAsia" w:cs="宋体" w:asciiTheme="minorEastAsia" w:hAnsiTheme="minorEastAsia"/>
          <w:b/>
          <w:color w:val="auto"/>
          <w:sz w:val="24"/>
          <w:szCs w:val="24"/>
          <w:highlight w:val="none"/>
        </w:rPr>
        <w:t xml:space="preserve">一、项目概况</w:t>
      </w:r>
      <w:r/>
    </w:p>
    <w:p>
      <w:pPr>
        <w:pStyle w:val="686"/>
        <w:spacing w:line="440" w:lineRule="exact"/>
        <w:rPr>
          <w:rFonts w:asciiTheme="minorEastAsia" w:hAnsiTheme="minorEastAsia"/>
          <w:color w:val="auto"/>
          <w:sz w:val="24"/>
          <w:szCs w:val="24"/>
          <w:highlight w:val="none"/>
        </w:rPr>
      </w:pPr>
      <w:r>
        <w:rPr>
          <w:rFonts w:hint="eastAsia" w:cs="宋体" w:asciiTheme="minorEastAsia" w:hAnsiTheme="minorEastAsia"/>
          <w:color w:val="auto"/>
          <w:sz w:val="24"/>
          <w:szCs w:val="24"/>
          <w:highlight w:val="none"/>
        </w:rPr>
        <w:t xml:space="preserve">项目编号：</w:t>
      </w:r>
      <w:r/>
    </w:p>
    <w:p>
      <w:pPr>
        <w:pStyle w:val="686"/>
        <w:spacing w:line="440" w:lineRule="exact"/>
        <w:rPr>
          <w:rFonts w:asciiTheme="minorEastAsia" w:hAnsiTheme="minorEastAsia"/>
          <w:color w:val="auto"/>
          <w:sz w:val="24"/>
          <w:szCs w:val="24"/>
          <w:highlight w:val="none"/>
        </w:rPr>
      </w:pPr>
      <w:r>
        <w:rPr>
          <w:rFonts w:hint="eastAsia" w:cs="宋体" w:asciiTheme="minorEastAsia" w:hAnsiTheme="minorEastAsia"/>
          <w:color w:val="auto"/>
          <w:sz w:val="24"/>
          <w:szCs w:val="24"/>
          <w:highlight w:val="none"/>
        </w:rPr>
        <w:t xml:space="preserve">项目名称：</w:t>
      </w:r>
      <w:r/>
    </w:p>
    <w:p>
      <w:pPr>
        <w:pStyle w:val="686"/>
        <w:spacing w:line="440" w:lineRule="exact"/>
        <w:rPr>
          <w:rFonts w:asciiTheme="minorEastAsia" w:hAnsiTheme="minorEastAsia"/>
          <w:color w:val="auto"/>
          <w:sz w:val="24"/>
          <w:szCs w:val="24"/>
          <w:highlight w:val="none"/>
        </w:rPr>
      </w:pPr>
      <w:r>
        <w:rPr>
          <w:rFonts w:hint="eastAsia" w:cs="宋体" w:asciiTheme="minorEastAsia" w:hAnsiTheme="minorEastAsia"/>
          <w:color w:val="auto"/>
          <w:sz w:val="24"/>
          <w:szCs w:val="24"/>
          <w:highlight w:val="none"/>
        </w:rPr>
        <w:t xml:space="preserve">供应商名称：</w:t>
      </w:r>
      <w:r/>
    </w:p>
    <w:p>
      <w:pPr>
        <w:pStyle w:val="686"/>
        <w:spacing w:line="440" w:lineRule="exact"/>
        <w:rPr>
          <w:rFonts w:asciiTheme="minorEastAsia" w:hAnsiTheme="minorEastAsia"/>
          <w:color w:val="auto"/>
          <w:sz w:val="24"/>
          <w:szCs w:val="24"/>
          <w:highlight w:val="none"/>
        </w:rPr>
      </w:pPr>
      <w:r>
        <w:rPr>
          <w:rFonts w:hint="eastAsia" w:cs="宋体" w:asciiTheme="minorEastAsia" w:hAnsiTheme="minorEastAsia"/>
          <w:color w:val="auto"/>
          <w:sz w:val="24"/>
          <w:szCs w:val="24"/>
          <w:highlight w:val="none"/>
        </w:rPr>
        <w:t xml:space="preserve">合同金额：</w:t>
      </w:r>
      <w:r/>
    </w:p>
    <w:p>
      <w:pPr>
        <w:pStyle w:val="686"/>
        <w:spacing w:line="440" w:lineRule="exact"/>
        <w:rPr>
          <w:rFonts w:asciiTheme="minorEastAsia" w:hAnsiTheme="minorEastAsia"/>
          <w:color w:val="auto"/>
          <w:sz w:val="24"/>
          <w:szCs w:val="24"/>
          <w:highlight w:val="none"/>
        </w:rPr>
      </w:pPr>
      <w:r>
        <w:rPr>
          <w:rFonts w:hint="eastAsia" w:cs="宋体" w:asciiTheme="minorEastAsia" w:hAnsiTheme="minorEastAsia"/>
          <w:color w:val="auto"/>
          <w:sz w:val="24"/>
          <w:szCs w:val="24"/>
          <w:highlight w:val="none"/>
        </w:rPr>
        <w:t xml:space="preserve">验收主体：</w:t>
      </w:r>
      <w:r/>
    </w:p>
    <w:p>
      <w:pPr>
        <w:pStyle w:val="686"/>
        <w:spacing w:line="440" w:lineRule="exact"/>
        <w:rPr>
          <w:rFonts w:asciiTheme="minorEastAsia" w:hAnsiTheme="minorEastAsia"/>
          <w:b/>
          <w:color w:val="auto"/>
          <w:sz w:val="24"/>
          <w:szCs w:val="24"/>
          <w:highlight w:val="none"/>
        </w:rPr>
      </w:pPr>
      <w:r>
        <w:rPr>
          <w:rFonts w:hint="eastAsia" w:cs="宋体" w:asciiTheme="minorEastAsia" w:hAnsiTheme="minorEastAsia"/>
          <w:b/>
          <w:color w:val="auto"/>
          <w:sz w:val="24"/>
          <w:szCs w:val="24"/>
          <w:highlight w:val="none"/>
        </w:rPr>
        <w:t xml:space="preserve">二、验收目的</w:t>
      </w:r>
      <w:r/>
    </w:p>
    <w:p>
      <w:pPr>
        <w:pStyle w:val="686"/>
        <w:ind w:firstLine="480"/>
        <w:spacing w:line="440" w:lineRule="exact"/>
        <w:rPr>
          <w:rFonts w:asciiTheme="minorEastAsia" w:hAnsiTheme="minorEastAsia"/>
          <w:color w:val="auto"/>
          <w:sz w:val="24"/>
          <w:szCs w:val="24"/>
          <w:highlight w:val="none"/>
        </w:rPr>
      </w:pPr>
      <w:r>
        <w:rPr>
          <w:rFonts w:hint="eastAsia" w:cs="宋体" w:asciiTheme="minorEastAsia" w:hAnsiTheme="minorEastAsia"/>
          <w:color w:val="auto"/>
          <w:sz w:val="24"/>
          <w:szCs w:val="24"/>
          <w:highlight w:val="none"/>
        </w:rPr>
        <w:t xml:space="preserve">政府采购项目履约验收是指采购人或其委托的采购代理机构，组织验收小组对供应商履行政府采购合同情况及结果进行检查、核实和评估等，以确认其提供的货物或者服务是否符合政府采购合同约定要求的活动，验收结果是政府采购项目资金支付的重要依据。</w:t>
      </w:r>
      <w:r/>
    </w:p>
    <w:p>
      <w:pPr>
        <w:pStyle w:val="686"/>
        <w:spacing w:line="440" w:lineRule="exact"/>
        <w:rPr>
          <w:rFonts w:asciiTheme="minorEastAsia" w:hAnsiTheme="minorEastAsia"/>
          <w:b/>
          <w:color w:val="auto"/>
          <w:sz w:val="24"/>
          <w:szCs w:val="24"/>
          <w:highlight w:val="none"/>
        </w:rPr>
      </w:pPr>
      <w:r>
        <w:rPr>
          <w:rFonts w:hint="eastAsia" w:cs="宋体" w:asciiTheme="minorEastAsia" w:hAnsiTheme="minorEastAsia"/>
          <w:b/>
          <w:color w:val="auto"/>
          <w:sz w:val="24"/>
          <w:szCs w:val="24"/>
          <w:highlight w:val="none"/>
        </w:rPr>
        <w:t xml:space="preserve">三、验收依据</w:t>
      </w:r>
      <w:r/>
    </w:p>
    <w:p>
      <w:pPr>
        <w:pStyle w:val="686"/>
        <w:ind w:firstLine="480"/>
        <w:spacing w:line="440" w:lineRule="exact"/>
        <w:rPr>
          <w:rFonts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 xml:space="preserve">采购人通过政府采购方式和程序确定供应商的货物和服务类政府采购项目应当按照《江苏省政府采购履约验收管理办法》的通知（苏财规〔</w:t>
      </w:r>
      <w:r>
        <w:rPr>
          <w:rFonts w:hint="eastAsia" w:cs="MS Gothic" w:asciiTheme="minorEastAsia" w:hAnsiTheme="minorEastAsia"/>
          <w:color w:val="auto"/>
          <w:sz w:val="24"/>
          <w:szCs w:val="24"/>
          <w:highlight w:val="none"/>
        </w:rPr>
        <w:t xml:space="preserve">2024</w:t>
      </w:r>
      <w:r>
        <w:rPr>
          <w:rFonts w:hint="eastAsia" w:cs="宋体" w:asciiTheme="minorEastAsia" w:hAnsiTheme="minorEastAsia"/>
          <w:color w:val="auto"/>
          <w:sz w:val="24"/>
          <w:szCs w:val="24"/>
          <w:highlight w:val="none"/>
        </w:rPr>
        <w:t xml:space="preserve">〕</w:t>
      </w:r>
      <w:r>
        <w:rPr>
          <w:rFonts w:hint="eastAsia" w:cs="MS Gothic" w:asciiTheme="minorEastAsia" w:hAnsiTheme="minorEastAsia"/>
          <w:color w:val="auto"/>
          <w:sz w:val="24"/>
          <w:szCs w:val="24"/>
          <w:highlight w:val="none"/>
        </w:rPr>
        <w:t xml:space="preserve">7</w:t>
      </w:r>
      <w:r>
        <w:rPr>
          <w:rFonts w:hint="eastAsia" w:cs="宋体" w:asciiTheme="minorEastAsia" w:hAnsiTheme="minorEastAsia"/>
          <w:color w:val="auto"/>
          <w:sz w:val="24"/>
          <w:szCs w:val="24"/>
          <w:highlight w:val="none"/>
        </w:rPr>
        <w:t xml:space="preserve">号）进行履约验收，政府采购文件、供应商投标（响应）文件、政府采购合同是履约验收工作的基本依据。</w:t>
      </w:r>
      <w:r/>
    </w:p>
    <w:p>
      <w:pPr>
        <w:pStyle w:val="686"/>
        <w:ind w:firstLine="480"/>
        <w:spacing w:line="440" w:lineRule="exact"/>
        <w:rPr>
          <w:rFonts w:cs="MS Gothic" w:asciiTheme="minorEastAsia" w:hAnsiTheme="minorEastAsia"/>
          <w:color w:val="auto"/>
          <w:sz w:val="24"/>
          <w:szCs w:val="24"/>
          <w:highlight w:val="none"/>
        </w:rPr>
      </w:pPr>
      <w:r>
        <w:rPr>
          <w:rFonts w:hint="eastAsia" w:cs="宋体" w:asciiTheme="minorEastAsia" w:hAnsiTheme="minorEastAsia"/>
          <w:color w:val="auto"/>
          <w:sz w:val="24"/>
          <w:szCs w:val="24"/>
          <w:highlight w:val="none"/>
        </w:rPr>
        <w:t xml:space="preserve">如采购人在第二阶段中有考核等相关验收办法的，据实按照项目实际进行验收。</w:t>
      </w:r>
      <w:r/>
    </w:p>
    <w:p>
      <w:pPr>
        <w:pStyle w:val="686"/>
        <w:spacing w:line="440" w:lineRule="exact"/>
        <w:rPr>
          <w:rFonts w:asciiTheme="minorEastAsia" w:hAnsiTheme="minorEastAsia"/>
          <w:b/>
          <w:color w:val="auto"/>
          <w:sz w:val="24"/>
          <w:szCs w:val="24"/>
          <w:highlight w:val="none"/>
        </w:rPr>
      </w:pPr>
      <w:r>
        <w:rPr>
          <w:rFonts w:hint="eastAsia" w:cs="宋体" w:asciiTheme="minorEastAsia" w:hAnsiTheme="minorEastAsia"/>
          <w:b/>
          <w:color w:val="auto"/>
          <w:sz w:val="24"/>
          <w:szCs w:val="24"/>
          <w:highlight w:val="none"/>
        </w:rPr>
        <w:t xml:space="preserve">四、验收责任主体</w:t>
      </w:r>
      <w:r/>
    </w:p>
    <w:p>
      <w:pPr>
        <w:pStyle w:val="686"/>
        <w:ind w:firstLine="480"/>
        <w:spacing w:line="440" w:lineRule="exact"/>
        <w:rPr>
          <w:rFonts w:asciiTheme="minorEastAsia" w:hAnsiTheme="minorEastAsia"/>
          <w:color w:val="auto"/>
          <w:sz w:val="24"/>
          <w:szCs w:val="24"/>
          <w:highlight w:val="none"/>
        </w:rPr>
      </w:pPr>
      <w:r>
        <w:rPr>
          <w:rFonts w:hint="eastAsia" w:cs="宋体" w:asciiTheme="minorEastAsia" w:hAnsiTheme="minorEastAsia"/>
          <w:color w:val="auto"/>
          <w:sz w:val="24"/>
          <w:szCs w:val="24"/>
          <w:highlight w:val="none"/>
        </w:rPr>
        <w:t xml:space="preserve">采购人是政府采购项目履约验收工作的责任主体。采购人应当加强内控管理，明确验收机制，按照合同约定及时验收，确定验收结论，履行资金支付义务，遵循履约验收工作程序及相关要求。采购人应当及时处理履约验收中发现的问题，依法追究供应商违约责任，并将验收和追责的相关情况及时向本级财政部门反映。</w:t>
      </w:r>
      <w:r/>
    </w:p>
    <w:p>
      <w:pPr>
        <w:pStyle w:val="686"/>
        <w:spacing w:line="440" w:lineRule="exact"/>
        <w:rPr>
          <w:rFonts w:asciiTheme="minorEastAsia" w:hAnsiTheme="minorEastAsia"/>
          <w:b/>
          <w:color w:val="auto"/>
          <w:sz w:val="24"/>
          <w:szCs w:val="24"/>
          <w:highlight w:val="none"/>
        </w:rPr>
      </w:pPr>
      <w:r>
        <w:rPr>
          <w:rFonts w:hint="eastAsia" w:cs="宋体" w:asciiTheme="minorEastAsia" w:hAnsiTheme="minorEastAsia"/>
          <w:b/>
          <w:color w:val="auto"/>
          <w:sz w:val="24"/>
          <w:szCs w:val="24"/>
          <w:highlight w:val="none"/>
        </w:rPr>
        <w:t xml:space="preserve">五、验收方式</w:t>
      </w:r>
      <w:r>
        <w:rPr>
          <w:rFonts w:hint="eastAsia" w:cs="MS Gothic" w:asciiTheme="minorEastAsia" w:hAnsiTheme="minorEastAsia"/>
          <w:b/>
          <w:color w:val="auto"/>
          <w:sz w:val="24"/>
          <w:szCs w:val="24"/>
          <w:highlight w:val="none"/>
        </w:rPr>
        <w:t xml:space="preserve">(</w:t>
      </w:r>
      <w:r>
        <w:rPr>
          <w:rFonts w:hint="eastAsia" w:cs="宋体" w:asciiTheme="minorEastAsia" w:hAnsiTheme="minorEastAsia"/>
          <w:b/>
          <w:color w:val="auto"/>
          <w:sz w:val="24"/>
          <w:szCs w:val="24"/>
          <w:highlight w:val="none"/>
        </w:rPr>
        <w:t xml:space="preserve">形式</w:t>
      </w:r>
      <w:r>
        <w:rPr>
          <w:rFonts w:hint="eastAsia" w:cs="MS Gothic" w:asciiTheme="minorEastAsia" w:hAnsiTheme="minorEastAsia"/>
          <w:b/>
          <w:color w:val="auto"/>
          <w:sz w:val="24"/>
          <w:szCs w:val="24"/>
          <w:highlight w:val="none"/>
        </w:rPr>
        <w:t xml:space="preserve">)</w:t>
      </w:r>
      <w:r/>
    </w:p>
    <w:p>
      <w:pPr>
        <w:pStyle w:val="686"/>
        <w:spacing w:line="440" w:lineRule="exact"/>
        <w:rPr>
          <w:rFonts w:asciiTheme="minorEastAsia" w:hAnsiTheme="minorEastAsia"/>
          <w:b/>
          <w:color w:val="auto"/>
          <w:sz w:val="24"/>
          <w:szCs w:val="24"/>
          <w:highlight w:val="none"/>
        </w:rPr>
      </w:pPr>
      <w:r>
        <w:rPr>
          <w:rFonts w:hint="eastAsia" w:asciiTheme="minorEastAsia" w:hAnsiTheme="minorEastAsia"/>
          <w:b/>
          <w:color w:val="auto"/>
          <w:sz w:val="24"/>
          <w:szCs w:val="24"/>
          <w:highlight w:val="none"/>
        </w:rPr>
        <w:t xml:space="preserve">5.1</w:t>
      </w:r>
      <w:r>
        <w:rPr>
          <w:rFonts w:hint="eastAsia" w:cs="宋体" w:asciiTheme="minorEastAsia" w:hAnsiTheme="minorEastAsia"/>
          <w:b/>
          <w:color w:val="auto"/>
          <w:sz w:val="24"/>
          <w:szCs w:val="24"/>
          <w:highlight w:val="none"/>
        </w:rPr>
        <w:t xml:space="preserve">日常考核、分段验收</w:t>
      </w:r>
      <w:r/>
    </w:p>
    <w:p>
      <w:pPr>
        <w:pStyle w:val="686"/>
        <w:ind w:firstLine="480"/>
        <w:spacing w:line="440" w:lineRule="exact"/>
        <w:rPr>
          <w:rFonts w:cs="MS Gothic" w:asciiTheme="minorEastAsia" w:hAnsiTheme="minorEastAsia"/>
          <w:color w:val="auto"/>
          <w:sz w:val="24"/>
          <w:szCs w:val="24"/>
          <w:highlight w:val="none"/>
        </w:rPr>
      </w:pPr>
      <w:r>
        <w:rPr>
          <w:rFonts w:hint="eastAsia" w:cs="宋体" w:asciiTheme="minorEastAsia" w:hAnsiTheme="minorEastAsia"/>
          <w:color w:val="auto"/>
          <w:sz w:val="24"/>
          <w:szCs w:val="24"/>
          <w:highlight w:val="none"/>
        </w:rPr>
        <w:t xml:space="preserve">对于一次性整体验收不能反映履约情况的服务类项目，需要在服务期内对供应商服务实施情况进行日常考核、分段验收，应科学确定检查周期或分段节点，指派具体考核人员，分别实施验收。</w:t>
      </w:r>
      <w:r/>
    </w:p>
    <w:p>
      <w:pPr>
        <w:pStyle w:val="686"/>
        <w:spacing w:line="440" w:lineRule="exact"/>
        <w:rPr>
          <w:rFonts w:asciiTheme="minorEastAsia" w:hAnsiTheme="minorEastAsia"/>
          <w:b/>
          <w:color w:val="auto"/>
          <w:sz w:val="24"/>
          <w:szCs w:val="24"/>
          <w:highlight w:val="none"/>
        </w:rPr>
      </w:pPr>
      <w:r>
        <w:rPr>
          <w:rFonts w:hint="eastAsia" w:asciiTheme="minorEastAsia" w:hAnsiTheme="minorEastAsia"/>
          <w:b/>
          <w:color w:val="auto"/>
          <w:sz w:val="24"/>
          <w:szCs w:val="24"/>
          <w:highlight w:val="none"/>
        </w:rPr>
        <w:t xml:space="preserve">5.2</w:t>
      </w:r>
      <w:r>
        <w:rPr>
          <w:rFonts w:hint="eastAsia" w:cs="宋体" w:asciiTheme="minorEastAsia" w:hAnsiTheme="minorEastAsia"/>
          <w:b/>
          <w:color w:val="auto"/>
          <w:sz w:val="24"/>
          <w:szCs w:val="24"/>
          <w:highlight w:val="none"/>
        </w:rPr>
        <w:t xml:space="preserve">最终验收</w:t>
      </w:r>
      <w:r/>
    </w:p>
    <w:p>
      <w:pPr>
        <w:pStyle w:val="686"/>
        <w:spacing w:line="440" w:lineRule="exact"/>
        <w:rPr>
          <w:rFonts w:asciiTheme="minorEastAsia" w:hAnsiTheme="minorEastAsia"/>
          <w:b/>
          <w:color w:val="auto"/>
          <w:sz w:val="24"/>
          <w:szCs w:val="24"/>
          <w:highlight w:val="none"/>
        </w:rPr>
      </w:pPr>
      <w:r>
        <w:rPr>
          <w:rFonts w:hint="eastAsia" w:cs="宋体" w:asciiTheme="minorEastAsia" w:hAnsiTheme="minorEastAsia"/>
          <w:b/>
          <w:color w:val="auto"/>
          <w:sz w:val="24"/>
          <w:szCs w:val="24"/>
          <w:highlight w:val="none"/>
        </w:rPr>
        <w:t xml:space="preserve">六、验收内容：</w:t>
      </w:r>
      <w:r/>
    </w:p>
    <w:p>
      <w:pPr>
        <w:pStyle w:val="686"/>
        <w:ind w:firstLine="480"/>
        <w:spacing w:line="440" w:lineRule="exact"/>
        <w:rPr>
          <w:rFonts w:cs="MS Gothic" w:asciiTheme="minorEastAsia" w:hAnsiTheme="minorEastAsia"/>
          <w:color w:val="auto"/>
          <w:sz w:val="24"/>
          <w:szCs w:val="24"/>
          <w:highlight w:val="none"/>
        </w:rPr>
      </w:pPr>
      <w:r>
        <w:rPr>
          <w:rFonts w:hint="eastAsia" w:cs="宋体" w:asciiTheme="minorEastAsia" w:hAnsiTheme="minorEastAsia"/>
          <w:color w:val="auto"/>
          <w:sz w:val="24"/>
          <w:szCs w:val="24"/>
          <w:highlight w:val="none"/>
        </w:rPr>
        <w:t xml:space="preserve">服务类项目的验收内容可以包括但不限于：服务团队的组成、服务对象覆盖面、服务事项满意度、服务承诺实现程度和稳定性等。其中，日常考核针对供应商日常工作，包括但不限于工作质量、服务态度、执行制度、礼节礼貌、仪表仪容、设备设施、卫生保洁等方面；分段验收针对分期履行的项目，应划分合同履行阶段，明确分期考核或验收要求。日常考核或分段验收结果与付款金额、付款进度安排等挂钩。</w:t>
      </w:r>
      <w:r/>
    </w:p>
    <w:p>
      <w:pPr>
        <w:pStyle w:val="686"/>
        <w:spacing w:line="440" w:lineRule="exact"/>
        <w:rPr>
          <w:rFonts w:asciiTheme="minorEastAsia" w:hAnsiTheme="minorEastAsia"/>
          <w:b/>
          <w:color w:val="auto"/>
          <w:sz w:val="24"/>
          <w:szCs w:val="24"/>
          <w:highlight w:val="none"/>
        </w:rPr>
      </w:pPr>
      <w:r>
        <w:rPr>
          <w:rFonts w:hint="eastAsia" w:cs="宋体" w:asciiTheme="minorEastAsia" w:hAnsiTheme="minorEastAsia"/>
          <w:b/>
          <w:color w:val="auto"/>
          <w:sz w:val="24"/>
          <w:szCs w:val="24"/>
          <w:highlight w:val="none"/>
        </w:rPr>
        <w:t xml:space="preserve">七、验收程序：</w:t>
      </w:r>
      <w:r/>
    </w:p>
    <w:p>
      <w:pPr>
        <w:pStyle w:val="686"/>
        <w:spacing w:line="440" w:lineRule="exact"/>
        <w:rPr>
          <w:rFonts w:asciiTheme="minorEastAsia" w:hAnsiTheme="minorEastAsia"/>
          <w:b/>
          <w:color w:val="auto"/>
          <w:sz w:val="24"/>
          <w:szCs w:val="24"/>
          <w:highlight w:val="none"/>
        </w:rPr>
      </w:pPr>
      <w:r>
        <w:rPr>
          <w:rFonts w:hint="eastAsia" w:asciiTheme="minorEastAsia" w:hAnsiTheme="minorEastAsia"/>
          <w:b/>
          <w:color w:val="auto"/>
          <w:sz w:val="24"/>
          <w:szCs w:val="24"/>
          <w:highlight w:val="none"/>
        </w:rPr>
        <w:t xml:space="preserve">7.1</w:t>
      </w:r>
      <w:r>
        <w:rPr>
          <w:rFonts w:hint="eastAsia" w:cs="宋体" w:asciiTheme="minorEastAsia" w:hAnsiTheme="minorEastAsia"/>
          <w:b/>
          <w:color w:val="auto"/>
          <w:sz w:val="24"/>
          <w:szCs w:val="24"/>
          <w:highlight w:val="none"/>
        </w:rPr>
        <w:t xml:space="preserve">验收准备</w:t>
      </w:r>
      <w:r/>
    </w:p>
    <w:p>
      <w:pPr>
        <w:pStyle w:val="686"/>
        <w:ind w:firstLine="480"/>
        <w:spacing w:line="440" w:lineRule="exact"/>
        <w:rPr>
          <w:rFonts w:cs="MS Gothic"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7.1.1</w:t>
      </w:r>
      <w:r>
        <w:rPr>
          <w:rFonts w:hint="eastAsia" w:cs="宋体" w:asciiTheme="minorEastAsia" w:hAnsiTheme="minorEastAsia"/>
          <w:color w:val="auto"/>
          <w:sz w:val="24"/>
          <w:szCs w:val="24"/>
          <w:highlight w:val="none"/>
        </w:rPr>
        <w:t xml:space="preserve">合同履行达到采购文件明确的验收条件时，供应商应向采购人发出项目验收申请。日常考核或分段验收环节在结束以前，供应商应当通知采购人或其委托的采购代理机构，后者应当及时查验。供应商未及时履约或发出验收申请的，采购人应及时书面催告，提出履约验收要求。供应商在收到催告后五个工作日内拒不配合的，采购人应依照合同约定追究其责任。</w:t>
      </w:r>
      <w:r/>
    </w:p>
    <w:p>
      <w:pPr>
        <w:pStyle w:val="686"/>
        <w:ind w:firstLine="480"/>
        <w:spacing w:line="44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7.1.2</w:t>
      </w:r>
      <w:r>
        <w:rPr>
          <w:rFonts w:hint="eastAsia" w:cs="宋体" w:asciiTheme="minorEastAsia" w:hAnsiTheme="minorEastAsia"/>
          <w:color w:val="auto"/>
          <w:sz w:val="24"/>
          <w:szCs w:val="24"/>
          <w:highlight w:val="none"/>
        </w:rPr>
        <w:t xml:space="preserve">供应商应当配合采购人、采购代理机构做好项目验收工作，及时提供与项目验收相关的生产、技术、服务、数量、质量、安全、合格证明及验收所必须具备的其他材料。</w:t>
      </w:r>
      <w:r/>
    </w:p>
    <w:p>
      <w:pPr>
        <w:pStyle w:val="686"/>
        <w:ind w:firstLine="480"/>
        <w:spacing w:line="44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7.1.3</w:t>
      </w:r>
      <w:r>
        <w:rPr>
          <w:rFonts w:hint="eastAsia" w:cs="宋体" w:asciiTheme="minorEastAsia" w:hAnsiTheme="minorEastAsia"/>
          <w:color w:val="auto"/>
          <w:sz w:val="24"/>
          <w:szCs w:val="24"/>
          <w:highlight w:val="none"/>
        </w:rPr>
        <w:t xml:space="preserve">采购人应及时全面准备验收，自收到验收申请之日起五个工作日内做好通水、通电、准备验收工具等必要的验收准备工作、启动项目验收、通知供应商。</w:t>
      </w:r>
      <w:r/>
    </w:p>
    <w:p>
      <w:pPr>
        <w:pStyle w:val="686"/>
        <w:spacing w:line="440" w:lineRule="exact"/>
        <w:rPr>
          <w:rFonts w:asciiTheme="minorEastAsia" w:hAnsiTheme="minorEastAsia"/>
          <w:b/>
          <w:color w:val="auto"/>
          <w:sz w:val="24"/>
          <w:szCs w:val="24"/>
          <w:highlight w:val="none"/>
        </w:rPr>
      </w:pPr>
      <w:r>
        <w:rPr>
          <w:rFonts w:hint="eastAsia" w:asciiTheme="minorEastAsia" w:hAnsiTheme="minorEastAsia"/>
          <w:b/>
          <w:color w:val="auto"/>
          <w:sz w:val="24"/>
          <w:szCs w:val="24"/>
          <w:highlight w:val="none"/>
        </w:rPr>
        <w:t xml:space="preserve">7.2</w:t>
      </w:r>
      <w:r>
        <w:rPr>
          <w:rFonts w:hint="eastAsia" w:cs="宋体" w:asciiTheme="minorEastAsia" w:hAnsiTheme="minorEastAsia"/>
          <w:b/>
          <w:color w:val="auto"/>
          <w:sz w:val="24"/>
          <w:szCs w:val="24"/>
          <w:highlight w:val="none"/>
        </w:rPr>
        <w:t xml:space="preserve">验收小组</w:t>
      </w:r>
      <w:r/>
    </w:p>
    <w:p>
      <w:pPr>
        <w:pStyle w:val="686"/>
        <w:ind w:firstLine="480"/>
        <w:spacing w:line="440" w:lineRule="exact"/>
        <w:rPr>
          <w:rFonts w:cs="微软雅黑"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7.2.1</w:t>
      </w:r>
      <w:r>
        <w:rPr>
          <w:rFonts w:hint="eastAsia" w:cs="宋体" w:asciiTheme="minorEastAsia" w:hAnsiTheme="minorEastAsia"/>
          <w:color w:val="auto"/>
          <w:sz w:val="24"/>
          <w:szCs w:val="24"/>
          <w:highlight w:val="none"/>
        </w:rPr>
        <w:t xml:space="preserve">采购人应当成立验收小组，负责采购项目履约验收具体工作，验收小组一般由采购人指定的本单位</w:t>
      </w:r>
      <w:r>
        <w:rPr>
          <w:rFonts w:cs="微软雅黑" w:asciiTheme="minorEastAsia" w:hAnsiTheme="minorEastAsia"/>
          <w:color w:val="auto"/>
          <w:sz w:val="24"/>
          <w:szCs w:val="24"/>
          <w:highlight w:val="none"/>
        </w:rPr>
        <w:t xml:space="preserve">3</w:t>
      </w:r>
      <w:r>
        <w:rPr>
          <w:rFonts w:hint="eastAsia" w:cs="宋体" w:asciiTheme="minorEastAsia" w:hAnsiTheme="minorEastAsia"/>
          <w:color w:val="auto"/>
          <w:sz w:val="24"/>
          <w:szCs w:val="24"/>
          <w:highlight w:val="none"/>
        </w:rPr>
        <w:t xml:space="preserve">名（含）以上单数工作人员组成，并确定一名负责人。参与本项目评审的采购人代表不能作为负责人，分期（分段）验收的负责人原则上应当保持一致，负责人不得无故更换。</w:t>
      </w:r>
      <w:r/>
    </w:p>
    <w:p>
      <w:pPr>
        <w:pStyle w:val="686"/>
        <w:ind w:firstLine="480"/>
        <w:spacing w:line="440" w:lineRule="exact"/>
        <w:rPr>
          <w:rFonts w:cs="微软雅黑"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7.2.2</w:t>
      </w:r>
      <w:r>
        <w:rPr>
          <w:rFonts w:hint="eastAsia" w:cs="宋体" w:asciiTheme="minorEastAsia" w:hAnsiTheme="minorEastAsia"/>
          <w:color w:val="auto"/>
          <w:sz w:val="24"/>
          <w:szCs w:val="24"/>
          <w:highlight w:val="none"/>
        </w:rPr>
        <w:t xml:space="preserve">根据采购项目特点和实际需要，可以邀请相关领域专业技术人员等作为验收小组成员参与验收。前期参与本采购项目相关采购活动的采购代理机构工作人员、评审专家以及与供应商有利害关系的人员，不得作为验收小组成员参与履约验收。</w:t>
      </w:r>
      <w:r/>
    </w:p>
    <w:p>
      <w:pPr>
        <w:pStyle w:val="686"/>
        <w:spacing w:line="440" w:lineRule="exact"/>
        <w:rPr>
          <w:rFonts w:cs="微软雅黑" w:asciiTheme="minorEastAsia" w:hAnsiTheme="minorEastAsia"/>
          <w:b/>
          <w:color w:val="auto"/>
          <w:sz w:val="24"/>
          <w:szCs w:val="24"/>
          <w:highlight w:val="none"/>
        </w:rPr>
      </w:pPr>
      <w:r>
        <w:rPr>
          <w:rFonts w:hint="eastAsia" w:cs="微软雅黑" w:asciiTheme="minorEastAsia" w:hAnsiTheme="minorEastAsia"/>
          <w:b/>
          <w:color w:val="auto"/>
          <w:sz w:val="24"/>
          <w:szCs w:val="24"/>
          <w:highlight w:val="none"/>
        </w:rPr>
        <w:t xml:space="preserve">7.3</w:t>
      </w:r>
      <w:r>
        <w:rPr>
          <w:rFonts w:hint="eastAsia" w:cs="宋体" w:asciiTheme="minorEastAsia" w:hAnsiTheme="minorEastAsia"/>
          <w:b/>
          <w:color w:val="auto"/>
          <w:sz w:val="24"/>
          <w:szCs w:val="24"/>
          <w:highlight w:val="none"/>
        </w:rPr>
        <w:t xml:space="preserve">参与验收人员</w:t>
      </w:r>
      <w:r/>
    </w:p>
    <w:p>
      <w:pPr>
        <w:pStyle w:val="686"/>
        <w:ind w:firstLine="480"/>
        <w:spacing w:line="440" w:lineRule="exact"/>
        <w:rPr>
          <w:rFonts w:cs="微软雅黑" w:asciiTheme="minorEastAsia" w:hAnsiTheme="minorEastAsia"/>
          <w:color w:val="auto"/>
          <w:sz w:val="24"/>
          <w:szCs w:val="24"/>
          <w:highlight w:val="none"/>
        </w:rPr>
      </w:pPr>
      <w:r>
        <w:rPr>
          <w:rFonts w:hint="eastAsia" w:cs="微软雅黑" w:asciiTheme="minorEastAsia" w:hAnsiTheme="minorEastAsia"/>
          <w:color w:val="auto"/>
          <w:sz w:val="24"/>
          <w:szCs w:val="24"/>
          <w:highlight w:val="none"/>
        </w:rPr>
        <w:t xml:space="preserve">7.3.1</w:t>
      </w:r>
      <w:r>
        <w:rPr>
          <w:rFonts w:hint="eastAsia" w:cs="宋体" w:asciiTheme="minorEastAsia" w:hAnsiTheme="minorEastAsia"/>
          <w:color w:val="auto"/>
          <w:sz w:val="24"/>
          <w:szCs w:val="24"/>
          <w:highlight w:val="none"/>
        </w:rPr>
        <w:t xml:space="preserve">技术复杂或专业性强的政府采购项目，可以邀请有资质的第三方专业机构参加验收并出具专业意见。</w:t>
      </w:r>
      <w:r/>
    </w:p>
    <w:p>
      <w:pPr>
        <w:pStyle w:val="686"/>
        <w:ind w:firstLine="480"/>
        <w:spacing w:line="440" w:lineRule="exact"/>
        <w:rPr>
          <w:rFonts w:cs="微软雅黑" w:asciiTheme="minorEastAsia" w:hAnsiTheme="minorEastAsia"/>
          <w:color w:val="auto"/>
          <w:sz w:val="24"/>
          <w:szCs w:val="24"/>
          <w:highlight w:val="none"/>
        </w:rPr>
      </w:pPr>
      <w:r>
        <w:rPr>
          <w:rFonts w:hint="eastAsia" w:cs="微软雅黑" w:asciiTheme="minorEastAsia" w:hAnsiTheme="minorEastAsia"/>
          <w:color w:val="auto"/>
          <w:sz w:val="24"/>
          <w:szCs w:val="24"/>
          <w:highlight w:val="none"/>
        </w:rPr>
        <w:t xml:space="preserve">7.3.2</w:t>
      </w:r>
      <w:r>
        <w:rPr>
          <w:rFonts w:hint="eastAsia" w:cs="宋体" w:asciiTheme="minorEastAsia" w:hAnsiTheme="minorEastAsia"/>
          <w:color w:val="auto"/>
          <w:sz w:val="24"/>
          <w:szCs w:val="24"/>
          <w:highlight w:val="none"/>
        </w:rPr>
        <w:t xml:space="preserve">对于采购人和使用人分离的采购项目，采购人或其委托的采购代理机构应当邀请实际使用人参与验收</w:t>
      </w:r>
      <w:r/>
    </w:p>
    <w:p>
      <w:pPr>
        <w:pStyle w:val="686"/>
        <w:ind w:firstLine="480"/>
        <w:spacing w:line="440" w:lineRule="exact"/>
        <w:rPr>
          <w:rFonts w:cs="微软雅黑" w:asciiTheme="minorEastAsia" w:hAnsiTheme="minorEastAsia"/>
          <w:color w:val="auto"/>
          <w:sz w:val="24"/>
          <w:szCs w:val="24"/>
          <w:highlight w:val="none"/>
        </w:rPr>
      </w:pPr>
      <w:r>
        <w:rPr>
          <w:rFonts w:hint="eastAsia" w:cs="微软雅黑" w:asciiTheme="minorEastAsia" w:hAnsiTheme="minorEastAsia"/>
          <w:color w:val="auto"/>
          <w:sz w:val="24"/>
          <w:szCs w:val="24"/>
          <w:highlight w:val="none"/>
        </w:rPr>
        <w:t xml:space="preserve">7.3.3</w:t>
      </w:r>
      <w:r>
        <w:rPr>
          <w:rFonts w:hint="eastAsia" w:cs="宋体" w:asciiTheme="minorEastAsia" w:hAnsiTheme="minorEastAsia"/>
          <w:color w:val="auto"/>
          <w:sz w:val="24"/>
          <w:szCs w:val="24"/>
          <w:highlight w:val="none"/>
        </w:rPr>
        <w:t xml:space="preserve">政府向社会公众提供的公共服务项目，验收时应当邀请服务对象进行公共服务项目满意度评价，评价结果作为履约验收的参考依据。</w:t>
      </w:r>
      <w:r/>
    </w:p>
    <w:p>
      <w:pPr>
        <w:pStyle w:val="686"/>
        <w:spacing w:line="440" w:lineRule="exact"/>
        <w:rPr>
          <w:rFonts w:cs="微软雅黑" w:asciiTheme="minorEastAsia" w:hAnsiTheme="minorEastAsia"/>
          <w:b/>
          <w:color w:val="auto"/>
          <w:sz w:val="24"/>
          <w:szCs w:val="24"/>
          <w:highlight w:val="none"/>
        </w:rPr>
      </w:pPr>
      <w:r>
        <w:rPr>
          <w:rFonts w:hint="eastAsia" w:cs="微软雅黑" w:asciiTheme="minorEastAsia" w:hAnsiTheme="minorEastAsia"/>
          <w:b/>
          <w:color w:val="auto"/>
          <w:sz w:val="24"/>
          <w:szCs w:val="24"/>
          <w:highlight w:val="none"/>
        </w:rPr>
        <w:t xml:space="preserve">7.4</w:t>
      </w:r>
      <w:r>
        <w:rPr>
          <w:rFonts w:hint="eastAsia" w:cs="宋体" w:asciiTheme="minorEastAsia" w:hAnsiTheme="minorEastAsia"/>
          <w:b/>
          <w:color w:val="auto"/>
          <w:sz w:val="24"/>
          <w:szCs w:val="24"/>
          <w:highlight w:val="none"/>
        </w:rPr>
        <w:t xml:space="preserve">验收原则</w:t>
      </w:r>
      <w:r/>
    </w:p>
    <w:p>
      <w:pPr>
        <w:pStyle w:val="686"/>
        <w:ind w:firstLine="480"/>
        <w:spacing w:line="440" w:lineRule="exact"/>
        <w:rPr>
          <w:rFonts w:cs="微软雅黑" w:asciiTheme="minorEastAsia" w:hAnsiTheme="minorEastAsia"/>
          <w:color w:val="auto"/>
          <w:sz w:val="24"/>
          <w:szCs w:val="24"/>
          <w:highlight w:val="none"/>
        </w:rPr>
      </w:pPr>
      <w:r>
        <w:rPr>
          <w:rFonts w:hint="eastAsia" w:cs="宋体" w:asciiTheme="minorEastAsia" w:hAnsiTheme="minorEastAsia"/>
          <w:color w:val="auto"/>
          <w:sz w:val="24"/>
          <w:szCs w:val="24"/>
          <w:highlight w:val="none"/>
        </w:rPr>
        <w:t xml:space="preserve">政府采购履约验收应当遵循全面完整、客观真实、诚实信用的原则，坚持公开透明、应验必验、验收必严、违约必究。</w:t>
      </w:r>
      <w:r/>
    </w:p>
    <w:p>
      <w:pPr>
        <w:pStyle w:val="686"/>
        <w:ind w:firstLine="480"/>
        <w:spacing w:line="44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7.4.1</w:t>
      </w:r>
      <w:r>
        <w:rPr>
          <w:rFonts w:hint="eastAsia" w:cs="宋体" w:asciiTheme="minorEastAsia" w:hAnsiTheme="minorEastAsia"/>
          <w:color w:val="auto"/>
          <w:sz w:val="24"/>
          <w:szCs w:val="24"/>
          <w:highlight w:val="none"/>
        </w:rPr>
        <w:t xml:space="preserve">项目验收内容应当具体，形成详细的验收过程性资料，客观反映服务承接完结情况。应包括每一项技术和商务要求的履约情况，可以包括但不限于：服务团队的组成、服务对象覆盖面、服务事项满意度、服务承诺实现程度和稳定性等。</w:t>
      </w:r>
      <w:r/>
    </w:p>
    <w:p>
      <w:pPr>
        <w:pStyle w:val="686"/>
        <w:ind w:firstLine="480"/>
        <w:spacing w:line="44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7.4.2</w:t>
      </w:r>
      <w:r>
        <w:rPr>
          <w:rFonts w:hint="eastAsia" w:cs="宋体" w:asciiTheme="minorEastAsia" w:hAnsiTheme="minorEastAsia"/>
          <w:color w:val="auto"/>
          <w:sz w:val="24"/>
          <w:szCs w:val="24"/>
          <w:highlight w:val="none"/>
        </w:rPr>
        <w:t xml:space="preserve">项目验收范围应当完整，与采购合同一致，不得省略、遗漏和缺失，也不得擅自扩大范围。</w:t>
      </w:r>
      <w:r/>
    </w:p>
    <w:p>
      <w:pPr>
        <w:pStyle w:val="686"/>
        <w:ind w:firstLine="480"/>
        <w:spacing w:line="44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7.4.3</w:t>
      </w:r>
      <w:r>
        <w:rPr>
          <w:rFonts w:hint="eastAsia" w:cs="宋体" w:asciiTheme="minorEastAsia" w:hAnsiTheme="minorEastAsia"/>
          <w:color w:val="auto"/>
          <w:sz w:val="24"/>
          <w:szCs w:val="24"/>
          <w:highlight w:val="none"/>
        </w:rPr>
        <w:t xml:space="preserve">项目验收方式应当符合项目特点，不能明确客观标准、涉及主观判断的，可以通过在采购人、使用人中开展问卷调查等方式予以客观、量化。</w:t>
      </w:r>
      <w:r/>
    </w:p>
    <w:p>
      <w:pPr>
        <w:pStyle w:val="686"/>
        <w:ind w:firstLine="480"/>
        <w:spacing w:line="44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7.4.4</w:t>
      </w:r>
      <w:r>
        <w:rPr>
          <w:rFonts w:hint="eastAsia" w:cs="宋体" w:asciiTheme="minorEastAsia" w:hAnsiTheme="minorEastAsia"/>
          <w:color w:val="auto"/>
          <w:sz w:val="24"/>
          <w:szCs w:val="24"/>
          <w:highlight w:val="none"/>
        </w:rPr>
        <w:t xml:space="preserve">项目验收标准应包括所有客观、量化指标，符合采购合同约定，未进行相应约定的，应当符合法律法规、政策要求、国家标准、行业标准，地方标准或企业标准等有关标准。</w:t>
      </w:r>
      <w:r/>
    </w:p>
    <w:p>
      <w:pPr>
        <w:pStyle w:val="686"/>
        <w:ind w:firstLine="480"/>
        <w:spacing w:line="44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7.4.5</w:t>
      </w:r>
      <w:r>
        <w:rPr>
          <w:rFonts w:hint="eastAsia" w:cs="宋体" w:asciiTheme="minorEastAsia" w:hAnsiTheme="minorEastAsia"/>
          <w:color w:val="auto"/>
          <w:sz w:val="24"/>
          <w:szCs w:val="24"/>
          <w:highlight w:val="none"/>
        </w:rPr>
        <w:t xml:space="preserve">项目验收意见应当客观真实。验收小组成员意见不一致时，按照少数服从多数的原则作出验收意见。</w:t>
      </w:r>
      <w:r/>
    </w:p>
    <w:p>
      <w:pPr>
        <w:pStyle w:val="686"/>
        <w:ind w:firstLine="480"/>
        <w:spacing w:line="44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7.4.6</w:t>
      </w:r>
      <w:r>
        <w:rPr>
          <w:rFonts w:hint="eastAsia" w:cs="宋体" w:asciiTheme="minorEastAsia" w:hAnsiTheme="minorEastAsia"/>
          <w:color w:val="auto"/>
          <w:sz w:val="24"/>
          <w:szCs w:val="24"/>
          <w:highlight w:val="none"/>
        </w:rPr>
        <w:t xml:space="preserve">验收方法主要包括全部查验核对和抽查核对。</w:t>
      </w:r>
      <w:r/>
    </w:p>
    <w:p>
      <w:pPr>
        <w:pStyle w:val="686"/>
        <w:spacing w:line="440" w:lineRule="exact"/>
        <w:rPr>
          <w:rFonts w:asciiTheme="minorEastAsia" w:hAnsiTheme="minorEastAsia"/>
          <w:b/>
          <w:color w:val="auto"/>
          <w:sz w:val="24"/>
          <w:szCs w:val="24"/>
          <w:highlight w:val="none"/>
        </w:rPr>
      </w:pPr>
      <w:r>
        <w:rPr>
          <w:rFonts w:hint="eastAsia" w:asciiTheme="minorEastAsia" w:hAnsiTheme="minorEastAsia"/>
          <w:b/>
          <w:color w:val="auto"/>
          <w:sz w:val="24"/>
          <w:szCs w:val="24"/>
          <w:highlight w:val="none"/>
        </w:rPr>
        <w:t xml:space="preserve">7.5</w:t>
      </w:r>
      <w:r>
        <w:rPr>
          <w:rFonts w:hint="eastAsia" w:cs="宋体" w:asciiTheme="minorEastAsia" w:hAnsiTheme="minorEastAsia"/>
          <w:b/>
          <w:color w:val="auto"/>
          <w:sz w:val="24"/>
          <w:szCs w:val="24"/>
          <w:highlight w:val="none"/>
        </w:rPr>
        <w:t xml:space="preserve">验收记录</w:t>
      </w:r>
      <w:r/>
    </w:p>
    <w:p>
      <w:pPr>
        <w:pStyle w:val="686"/>
        <w:ind w:firstLine="480"/>
        <w:spacing w:line="44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7.5.1</w:t>
      </w:r>
      <w:r>
        <w:rPr>
          <w:rFonts w:hint="eastAsia" w:cs="宋体" w:asciiTheme="minorEastAsia" w:hAnsiTheme="minorEastAsia"/>
          <w:color w:val="auto"/>
          <w:sz w:val="24"/>
          <w:szCs w:val="24"/>
          <w:highlight w:val="none"/>
        </w:rPr>
        <w:t xml:space="preserve">验收小组应当要求参与验收的供应商、专业机构、专家和服务对象等出具书面意见，作为验收书的重要组成部分。</w:t>
      </w:r>
      <w:r/>
    </w:p>
    <w:p>
      <w:pPr>
        <w:pStyle w:val="686"/>
        <w:ind w:firstLine="480"/>
        <w:spacing w:line="44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7.5.2</w:t>
      </w:r>
      <w:r>
        <w:rPr>
          <w:rFonts w:hint="eastAsia" w:cs="宋体" w:asciiTheme="minorEastAsia" w:hAnsiTheme="minorEastAsia"/>
          <w:color w:val="auto"/>
          <w:sz w:val="24"/>
          <w:szCs w:val="24"/>
          <w:highlight w:val="none"/>
        </w:rPr>
        <w:t xml:space="preserve">验收小组应当认真履行项目验收职责，做好验收记录，确保验收意见客观真实反映供应商对合同的履行情况。验收小组应当要求供应商提供能证明其按照合同约定数量或工作量清单履约的相关记录或者凭证，根据履约验收方案，对供应商提供的货物或者服务按照采购文件、投标（响应）文件、政府采购合同等逐一进行检验、核实、评估等工作，使用音视频、对现场情况描述且签字等方式留存证明材料，由供应商确认，作为履约验收的重要凭据。</w:t>
      </w:r>
      <w:r/>
    </w:p>
    <w:p>
      <w:pPr>
        <w:pStyle w:val="686"/>
        <w:ind w:firstLine="480"/>
        <w:spacing w:line="44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7.5.3</w:t>
      </w:r>
      <w:r>
        <w:rPr>
          <w:rFonts w:hint="eastAsia" w:cs="宋体" w:asciiTheme="minorEastAsia" w:hAnsiTheme="minorEastAsia"/>
          <w:color w:val="auto"/>
          <w:sz w:val="24"/>
          <w:szCs w:val="24"/>
          <w:highlight w:val="none"/>
        </w:rPr>
        <w:t xml:space="preserve">验收结束后，验收小组应在验收书中作出最终验收意见，验收小组成员对验收意见有异议的，应当在验收意见栏签署不同意见并说明理由，否则视为同意验收意见。验收意见由供应商盖章确认后报采购人。</w:t>
      </w:r>
      <w:r/>
    </w:p>
    <w:p>
      <w:pPr>
        <w:pStyle w:val="686"/>
        <w:spacing w:line="440" w:lineRule="exact"/>
        <w:rPr>
          <w:rFonts w:asciiTheme="minorEastAsia" w:hAnsiTheme="minorEastAsia"/>
          <w:b/>
          <w:color w:val="auto"/>
          <w:sz w:val="24"/>
          <w:szCs w:val="24"/>
          <w:highlight w:val="none"/>
        </w:rPr>
      </w:pPr>
      <w:r>
        <w:rPr>
          <w:rFonts w:hint="eastAsia" w:cs="宋体" w:asciiTheme="minorEastAsia" w:hAnsiTheme="minorEastAsia"/>
          <w:b/>
          <w:color w:val="auto"/>
          <w:sz w:val="24"/>
          <w:szCs w:val="24"/>
          <w:highlight w:val="none"/>
        </w:rPr>
        <w:t xml:space="preserve">八、验收结果</w:t>
      </w:r>
      <w:r/>
    </w:p>
    <w:p>
      <w:pPr>
        <w:pStyle w:val="686"/>
        <w:ind w:firstLine="480"/>
        <w:spacing w:line="44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8.1</w:t>
      </w:r>
      <w:r>
        <w:rPr>
          <w:rFonts w:hint="eastAsia" w:cs="宋体" w:asciiTheme="minorEastAsia" w:hAnsiTheme="minorEastAsia"/>
          <w:color w:val="auto"/>
          <w:sz w:val="24"/>
          <w:szCs w:val="24"/>
          <w:highlight w:val="none"/>
        </w:rPr>
        <w:t xml:space="preserve">、采购人应当对验收小组的验收意见进行确认并盖章。确认验收合格的，采购人在验收书上加盖单位公章；验收结果与采购合同不一致的，采购人应当根据验收意见中载明的具体偏差内容和处置建议，研究确定验收结论并加盖公章；验收小组成员意见存在分歧的，采购人应当对异议事项进行复核，妥善处置。</w:t>
      </w:r>
      <w:r/>
    </w:p>
    <w:p>
      <w:pPr>
        <w:pStyle w:val="686"/>
        <w:ind w:firstLine="480"/>
        <w:spacing w:line="44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8.2</w:t>
      </w:r>
      <w:r>
        <w:rPr>
          <w:rFonts w:hint="eastAsia" w:cs="宋体" w:asciiTheme="minorEastAsia" w:hAnsiTheme="minorEastAsia"/>
          <w:color w:val="auto"/>
          <w:sz w:val="24"/>
          <w:szCs w:val="24"/>
          <w:highlight w:val="none"/>
        </w:rPr>
        <w:t xml:space="preserve">在验收中发现供应商未按照合同履约的，具备限期整改条件的，采购人应当书面要求供应商限期整改，整改期满后重新验收整改事项。不具备整改条件或供应商未按要求整改的，采购人应当依法追究供应商的违约责任并根据生效的裁判文书支付资金。供应商不认可验收意见的，按照采购合同约定的方式解决；合同中约定的方式未能解决的，按照《中华人民共和国民法典》等法律法规规定处理。</w:t>
      </w:r>
      <w:r/>
    </w:p>
    <w:p>
      <w:pPr>
        <w:pStyle w:val="686"/>
        <w:ind w:firstLine="480"/>
        <w:spacing w:line="44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8.3《政府采购履约验收书》（见下表1）、合同是申请支付政府采购合同价款的必备资料。验收合格后采购人申请财政性资金支付时，应当在相应电子化系统上传《政府采购履约验收书》、合同等证明性材料。涉及分段验收付款的项目，应具备符合合同约定内容的阶段性验收意见，分段验收不合格的，不予支付该阶段的资金或根据采购文件予以相应扣减。</w:t>
      </w:r>
      <w:r/>
    </w:p>
    <w:p>
      <w:pPr>
        <w:pStyle w:val="686"/>
        <w:spacing w:line="440" w:lineRule="exact"/>
        <w:rPr>
          <w:rFonts w:asciiTheme="minorEastAsia" w:hAnsiTheme="minorEastAsia"/>
          <w:b/>
          <w:color w:val="auto"/>
          <w:sz w:val="24"/>
          <w:szCs w:val="24"/>
          <w:highlight w:val="none"/>
        </w:rPr>
      </w:pPr>
      <w:r>
        <w:rPr>
          <w:rFonts w:hint="eastAsia" w:asciiTheme="minorEastAsia" w:hAnsiTheme="minorEastAsia"/>
          <w:b/>
          <w:color w:val="auto"/>
          <w:sz w:val="24"/>
          <w:szCs w:val="24"/>
          <w:highlight w:val="none"/>
        </w:rPr>
        <w:t xml:space="preserve">九、验收资料归档</w:t>
      </w:r>
      <w:r/>
    </w:p>
    <w:p>
      <w:pPr>
        <w:pStyle w:val="686"/>
        <w:ind w:firstLine="480"/>
        <w:spacing w:line="44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项目验收完结后，采购人应当将验收小组名单、验收方案、验收原始记录、验收结果、资金支付情况、追究供应商违约责任的情况、合同变更、中止或终止相关资料（若有）等作为采购项目档案妥善保管，不得伪造、编造、隐匿或者违规销毁，保存期限为从采购结束之日起至少保存十五年。</w:t>
      </w:r>
      <w:r/>
    </w:p>
    <w:p>
      <w:pPr>
        <w:pStyle w:val="686"/>
        <w:spacing w:line="480" w:lineRule="exact"/>
        <w:rPr>
          <w:rFonts w:asciiTheme="minorEastAsia" w:hAnsiTheme="minorEastAsia"/>
          <w:color w:val="auto"/>
          <w:sz w:val="24"/>
          <w:szCs w:val="24"/>
          <w:highlight w:val="none"/>
        </w:rPr>
      </w:pPr>
      <w:r>
        <w:rPr>
          <w:rFonts w:asciiTheme="minorEastAsia" w:hAnsiTheme="minorEastAsia"/>
          <w:color w:val="auto"/>
          <w:sz w:val="24"/>
          <w:szCs w:val="24"/>
          <w:highlight w:val="none"/>
        </w:rPr>
      </w:r>
      <w:r/>
    </w:p>
    <w:p>
      <w:pPr>
        <w:jc w:val="center"/>
        <w:spacing w:line="560" w:lineRule="exact"/>
        <w:rPr>
          <w:rFonts w:cs="Arial" w:asciiTheme="minorEastAsia" w:hAnsiTheme="minorEastAsia"/>
          <w:b/>
          <w:color w:val="auto"/>
          <w:spacing w:val="9"/>
          <w:sz w:val="28"/>
          <w:szCs w:val="28"/>
          <w:highlight w:val="none"/>
        </w:rPr>
      </w:pPr>
      <w:r>
        <w:rPr>
          <w:rFonts w:cs="Arial" w:asciiTheme="minorEastAsia" w:hAnsiTheme="minorEastAsia"/>
          <w:b/>
          <w:color w:val="auto"/>
          <w:spacing w:val="9"/>
          <w:sz w:val="28"/>
          <w:szCs w:val="28"/>
          <w:highlight w:val="none"/>
        </w:rPr>
      </w:r>
      <w:r/>
    </w:p>
    <w:p>
      <w:pPr>
        <w:jc w:val="center"/>
        <w:spacing w:line="560" w:lineRule="exact"/>
        <w:rPr>
          <w:rFonts w:cs="Arial" w:asciiTheme="minorEastAsia" w:hAnsiTheme="minorEastAsia"/>
          <w:b/>
          <w:color w:val="auto"/>
          <w:spacing w:val="9"/>
          <w:sz w:val="28"/>
          <w:szCs w:val="28"/>
          <w:highlight w:val="none"/>
        </w:rPr>
      </w:pPr>
      <w:r>
        <w:rPr>
          <w:rFonts w:cs="Arial" w:asciiTheme="minorEastAsia" w:hAnsiTheme="minorEastAsia"/>
          <w:b/>
          <w:color w:val="auto"/>
          <w:spacing w:val="9"/>
          <w:sz w:val="28"/>
          <w:szCs w:val="28"/>
          <w:highlight w:val="none"/>
        </w:rPr>
      </w:r>
      <w:r/>
    </w:p>
    <w:p>
      <w:pPr>
        <w:jc w:val="center"/>
        <w:spacing w:line="560" w:lineRule="exact"/>
        <w:rPr>
          <w:rFonts w:cs="Arial" w:asciiTheme="minorEastAsia" w:hAnsiTheme="minorEastAsia"/>
          <w:b/>
          <w:color w:val="auto"/>
          <w:spacing w:val="9"/>
          <w:sz w:val="28"/>
          <w:szCs w:val="28"/>
          <w:highlight w:val="none"/>
        </w:rPr>
      </w:pPr>
      <w:r>
        <w:rPr>
          <w:rFonts w:cs="Arial" w:asciiTheme="minorEastAsia" w:hAnsiTheme="minorEastAsia"/>
          <w:b/>
          <w:color w:val="auto"/>
          <w:spacing w:val="9"/>
          <w:sz w:val="28"/>
          <w:szCs w:val="28"/>
          <w:highlight w:val="none"/>
        </w:rPr>
      </w:r>
      <w:r/>
    </w:p>
    <w:p>
      <w:pPr>
        <w:jc w:val="center"/>
        <w:spacing w:line="560" w:lineRule="exact"/>
        <w:rPr>
          <w:rFonts w:cs="Arial" w:asciiTheme="minorEastAsia" w:hAnsiTheme="minorEastAsia"/>
          <w:b/>
          <w:color w:val="auto"/>
          <w:spacing w:val="9"/>
          <w:sz w:val="28"/>
          <w:szCs w:val="28"/>
          <w:highlight w:val="none"/>
        </w:rPr>
      </w:pPr>
      <w:r>
        <w:rPr>
          <w:rFonts w:cs="Arial" w:asciiTheme="minorEastAsia" w:hAnsiTheme="minorEastAsia"/>
          <w:b/>
          <w:color w:val="auto"/>
          <w:spacing w:val="9"/>
          <w:sz w:val="28"/>
          <w:szCs w:val="28"/>
          <w:highlight w:val="none"/>
        </w:rPr>
      </w:r>
      <w:r/>
    </w:p>
    <w:p>
      <w:pPr>
        <w:jc w:val="center"/>
        <w:spacing w:line="560" w:lineRule="exact"/>
        <w:rPr>
          <w:rFonts w:cs="Arial" w:asciiTheme="minorEastAsia" w:hAnsiTheme="minorEastAsia"/>
          <w:b/>
          <w:color w:val="auto"/>
          <w:spacing w:val="9"/>
          <w:sz w:val="28"/>
          <w:szCs w:val="28"/>
          <w:highlight w:val="none"/>
        </w:rPr>
      </w:pPr>
      <w:r>
        <w:rPr>
          <w:rFonts w:cs="Arial" w:asciiTheme="minorEastAsia" w:hAnsiTheme="minorEastAsia"/>
          <w:b/>
          <w:color w:val="auto"/>
          <w:spacing w:val="9"/>
          <w:sz w:val="28"/>
          <w:szCs w:val="28"/>
          <w:highlight w:val="none"/>
        </w:rPr>
      </w:r>
      <w:r/>
    </w:p>
    <w:p>
      <w:pPr>
        <w:jc w:val="center"/>
        <w:spacing w:line="560" w:lineRule="exact"/>
        <w:rPr>
          <w:rFonts w:cs="Arial" w:asciiTheme="minorEastAsia" w:hAnsiTheme="minorEastAsia"/>
          <w:b/>
          <w:color w:val="auto"/>
          <w:spacing w:val="9"/>
          <w:sz w:val="28"/>
          <w:szCs w:val="28"/>
          <w:highlight w:val="none"/>
        </w:rPr>
      </w:pPr>
      <w:r>
        <w:rPr>
          <w:rFonts w:cs="Arial" w:asciiTheme="minorEastAsia" w:hAnsiTheme="minorEastAsia"/>
          <w:b/>
          <w:color w:val="auto"/>
          <w:spacing w:val="9"/>
          <w:sz w:val="28"/>
          <w:szCs w:val="28"/>
          <w:highlight w:val="none"/>
        </w:rPr>
      </w:r>
      <w:r/>
    </w:p>
    <w:p>
      <w:pPr>
        <w:jc w:val="center"/>
        <w:spacing w:line="560" w:lineRule="exact"/>
        <w:rPr>
          <w:rFonts w:cs="Arial" w:asciiTheme="minorEastAsia" w:hAnsiTheme="minorEastAsia"/>
          <w:b/>
          <w:color w:val="auto"/>
          <w:spacing w:val="9"/>
          <w:sz w:val="28"/>
          <w:szCs w:val="28"/>
          <w:highlight w:val="none"/>
        </w:rPr>
      </w:pPr>
      <w:r>
        <w:rPr>
          <w:rFonts w:cs="Arial" w:asciiTheme="minorEastAsia" w:hAnsiTheme="minorEastAsia"/>
          <w:b/>
          <w:color w:val="auto"/>
          <w:spacing w:val="9"/>
          <w:sz w:val="28"/>
          <w:szCs w:val="28"/>
          <w:highlight w:val="none"/>
        </w:rPr>
      </w:r>
      <w:r/>
    </w:p>
    <w:p>
      <w:pPr>
        <w:jc w:val="center"/>
        <w:spacing w:line="560" w:lineRule="exact"/>
        <w:rPr>
          <w:rFonts w:cs="Arial" w:asciiTheme="minorEastAsia" w:hAnsiTheme="minorEastAsia"/>
          <w:b/>
          <w:color w:val="auto"/>
          <w:spacing w:val="9"/>
          <w:sz w:val="28"/>
          <w:szCs w:val="28"/>
          <w:highlight w:val="none"/>
        </w:rPr>
      </w:pPr>
      <w:r>
        <w:rPr>
          <w:rFonts w:cs="Arial" w:asciiTheme="minorEastAsia" w:hAnsiTheme="minorEastAsia"/>
          <w:b/>
          <w:color w:val="auto"/>
          <w:spacing w:val="9"/>
          <w:sz w:val="28"/>
          <w:szCs w:val="28"/>
          <w:highlight w:val="none"/>
        </w:rPr>
      </w:r>
      <w:r/>
    </w:p>
    <w:p>
      <w:pPr>
        <w:jc w:val="center"/>
        <w:spacing w:line="560" w:lineRule="exact"/>
        <w:rPr>
          <w:rFonts w:cs="Arial" w:asciiTheme="minorEastAsia" w:hAnsiTheme="minorEastAsia"/>
          <w:b/>
          <w:color w:val="auto"/>
          <w:spacing w:val="9"/>
          <w:sz w:val="28"/>
          <w:szCs w:val="28"/>
          <w:highlight w:val="none"/>
        </w:rPr>
      </w:pPr>
      <w:r>
        <w:rPr>
          <w:rFonts w:cs="Arial" w:asciiTheme="minorEastAsia" w:hAnsiTheme="minorEastAsia"/>
          <w:b/>
          <w:color w:val="auto"/>
          <w:spacing w:val="9"/>
          <w:sz w:val="28"/>
          <w:szCs w:val="28"/>
          <w:highlight w:val="none"/>
        </w:rPr>
      </w:r>
      <w:r/>
    </w:p>
    <w:p>
      <w:pPr>
        <w:jc w:val="center"/>
        <w:spacing w:line="560" w:lineRule="exact"/>
        <w:rPr>
          <w:rFonts w:cs="Arial" w:asciiTheme="minorEastAsia" w:hAnsiTheme="minorEastAsia"/>
          <w:b/>
          <w:color w:val="auto"/>
          <w:spacing w:val="9"/>
          <w:sz w:val="28"/>
          <w:szCs w:val="28"/>
          <w:highlight w:val="none"/>
        </w:rPr>
      </w:pPr>
      <w:r>
        <w:rPr>
          <w:rFonts w:cs="Arial" w:asciiTheme="minorEastAsia" w:hAnsiTheme="minorEastAsia"/>
          <w:b/>
          <w:color w:val="auto"/>
          <w:spacing w:val="9"/>
          <w:sz w:val="28"/>
          <w:szCs w:val="28"/>
          <w:highlight w:val="none"/>
        </w:rPr>
      </w:r>
      <w:r/>
    </w:p>
    <w:p>
      <w:pPr>
        <w:jc w:val="center"/>
        <w:spacing w:line="560" w:lineRule="exact"/>
        <w:rPr>
          <w:rFonts w:cs="Arial" w:asciiTheme="minorEastAsia" w:hAnsiTheme="minorEastAsia"/>
          <w:b/>
          <w:color w:val="auto"/>
          <w:spacing w:val="9"/>
          <w:sz w:val="28"/>
          <w:szCs w:val="28"/>
          <w:highlight w:val="none"/>
        </w:rPr>
      </w:pPr>
      <w:r>
        <w:rPr>
          <w:rFonts w:hint="eastAsia" w:cs="Arial" w:asciiTheme="minorEastAsia" w:hAnsiTheme="minorEastAsia"/>
          <w:b/>
          <w:color w:val="auto"/>
          <w:spacing w:val="9"/>
          <w:sz w:val="28"/>
          <w:szCs w:val="28"/>
          <w:highlight w:val="none"/>
        </w:rPr>
        <w:t xml:space="preserve">政府采购履约验收书(服务类)</w:t>
      </w:r>
      <w:r/>
    </w:p>
    <w:tbl>
      <w:tblPr>
        <w:tblStyle w:val="646"/>
        <w:tblW w:w="8754"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1163"/>
        <w:gridCol w:w="1102"/>
        <w:gridCol w:w="1276"/>
        <w:gridCol w:w="1244"/>
        <w:gridCol w:w="1134"/>
        <w:gridCol w:w="1134"/>
        <w:gridCol w:w="1701"/>
      </w:tblGrid>
      <w:tr>
        <w:trPr>
          <w:jc w:val="center"/>
          <w:trHeight w:val="372"/>
        </w:trPr>
        <w:tc>
          <w:tcPr>
            <w:tcBorders>
              <w:top w:val="single" w:color="000000" w:sz="2" w:space="0"/>
              <w:left w:val="single" w:color="000000" w:sz="2" w:space="0"/>
              <w:bottom w:val="single" w:color="000000" w:sz="2" w:space="0"/>
              <w:right w:val="single" w:color="000000" w:sz="2" w:space="0"/>
            </w:tcBorders>
            <w:tcW w:w="1163" w:type="dxa"/>
            <w:vAlign w:val="center"/>
            <w:textDirection w:val="lrTb"/>
            <w:noWrap w:val="false"/>
          </w:tcPr>
          <w:p>
            <w:pPr>
              <w:jc w:val="center"/>
              <w:spacing w:line="400" w:lineRule="exact"/>
              <w:rPr>
                <w:rFonts w:ascii="宋体" w:hAnsi="宋体" w:cs="宋体"/>
                <w:color w:val="auto"/>
                <w:szCs w:val="21"/>
                <w:highlight w:val="none"/>
                <w:lang w:bidi="ar"/>
              </w:rPr>
            </w:pPr>
            <w:r>
              <w:rPr>
                <w:rFonts w:hint="eastAsia" w:ascii="宋体" w:hAnsi="宋体" w:cs="宋体"/>
                <w:color w:val="auto"/>
                <w:szCs w:val="21"/>
                <w:highlight w:val="none"/>
                <w:lang w:bidi="ar"/>
              </w:rPr>
              <w:t xml:space="preserve">采购人</w:t>
            </w:r>
            <w:r/>
          </w:p>
        </w:tc>
        <w:tc>
          <w:tcPr>
            <w:tcBorders>
              <w:top w:val="single" w:color="000000" w:sz="2" w:space="0"/>
              <w:left w:val="single" w:color="000000" w:sz="2" w:space="0"/>
              <w:bottom w:val="single" w:color="000000" w:sz="2" w:space="0"/>
              <w:right w:val="single" w:color="000000" w:sz="2" w:space="0"/>
            </w:tcBorders>
            <w:tcW w:w="1102" w:type="dxa"/>
            <w:vAlign w:val="center"/>
            <w:textDirection w:val="lrTb"/>
            <w:noWrap w:val="false"/>
          </w:tcPr>
          <w:p>
            <w:pPr>
              <w:jc w:val="center"/>
              <w:spacing w:line="400" w:lineRule="exact"/>
              <w:rPr>
                <w:rFonts w:ascii="宋体" w:hAnsi="宋体" w:cs="宋体"/>
                <w:color w:val="auto"/>
                <w:szCs w:val="21"/>
                <w:highlight w:val="none"/>
                <w:lang w:bidi="ar"/>
              </w:rPr>
            </w:pPr>
            <w:r>
              <w:rPr>
                <w:rFonts w:ascii="宋体" w:hAnsi="宋体" w:cs="宋体"/>
                <w:color w:val="auto"/>
                <w:szCs w:val="21"/>
                <w:highlight w:val="none"/>
                <w:lang w:bidi="ar"/>
              </w:rPr>
            </w:r>
            <w:r/>
          </w:p>
        </w:tc>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jc w:val="center"/>
              <w:spacing w:line="400" w:lineRule="exact"/>
              <w:rPr>
                <w:rFonts w:ascii="宋体" w:hAnsi="宋体" w:cs="宋体"/>
                <w:color w:val="auto"/>
                <w:szCs w:val="21"/>
                <w:highlight w:val="none"/>
                <w:lang w:bidi="ar"/>
              </w:rPr>
            </w:pPr>
            <w:r>
              <w:rPr>
                <w:rFonts w:hint="eastAsia" w:ascii="宋体" w:hAnsi="宋体" w:cs="宋体"/>
                <w:color w:val="auto"/>
                <w:szCs w:val="21"/>
                <w:highlight w:val="none"/>
                <w:lang w:bidi="ar"/>
              </w:rPr>
              <w:t xml:space="preserve">项目名称</w:t>
            </w:r>
            <w:r/>
          </w:p>
        </w:tc>
        <w:tc>
          <w:tcPr>
            <w:tcBorders>
              <w:top w:val="single" w:color="000000" w:sz="2" w:space="0"/>
              <w:left w:val="single" w:color="000000" w:sz="2" w:space="0"/>
              <w:bottom w:val="single" w:color="000000" w:sz="2" w:space="0"/>
              <w:right w:val="single" w:color="000000" w:sz="2" w:space="0"/>
            </w:tcBorders>
            <w:tcW w:w="1244" w:type="dxa"/>
            <w:vAlign w:val="center"/>
            <w:textDirection w:val="lrTb"/>
            <w:noWrap w:val="false"/>
          </w:tcPr>
          <w:p>
            <w:pPr>
              <w:jc w:val="center"/>
              <w:spacing w:line="400" w:lineRule="exact"/>
              <w:rPr>
                <w:rFonts w:ascii="宋体" w:hAnsi="宋体" w:cs="宋体"/>
                <w:color w:val="auto"/>
                <w:szCs w:val="21"/>
                <w:highlight w:val="none"/>
                <w:lang w:bidi="ar"/>
              </w:rPr>
            </w:pPr>
            <w:r>
              <w:rPr>
                <w:rFonts w:ascii="宋体" w:hAnsi="宋体" w:cs="宋体"/>
                <w:color w:val="auto"/>
                <w:szCs w:val="21"/>
                <w:highlight w:val="none"/>
                <w:lang w:bidi="ar"/>
              </w:rPr>
            </w:r>
            <w:r/>
          </w:p>
        </w:tc>
        <w:tc>
          <w:tcPr>
            <w:gridSpan w:val="2"/>
            <w:tcBorders>
              <w:top w:val="single" w:color="000000" w:sz="2" w:space="0"/>
              <w:left w:val="single" w:color="000000" w:sz="2" w:space="0"/>
              <w:bottom w:val="single" w:color="000000" w:sz="2" w:space="0"/>
              <w:right w:val="single" w:color="000000" w:sz="2" w:space="0"/>
            </w:tcBorders>
            <w:tcW w:w="2268" w:type="dxa"/>
            <w:vAlign w:val="center"/>
            <w:textDirection w:val="lrTb"/>
            <w:noWrap w:val="false"/>
          </w:tcPr>
          <w:p>
            <w:pPr>
              <w:jc w:val="center"/>
              <w:spacing w:line="400" w:lineRule="exact"/>
              <w:rPr>
                <w:rFonts w:ascii="宋体" w:hAnsi="宋体" w:cs="宋体"/>
                <w:color w:val="auto"/>
                <w:szCs w:val="21"/>
                <w:highlight w:val="none"/>
                <w:lang w:bidi="ar"/>
              </w:rPr>
            </w:pPr>
            <w:r>
              <w:rPr>
                <w:rFonts w:hint="eastAsia" w:ascii="宋体" w:hAnsi="宋体" w:cs="宋体"/>
                <w:color w:val="auto"/>
                <w:szCs w:val="21"/>
                <w:highlight w:val="none"/>
                <w:lang w:bidi="ar"/>
              </w:rPr>
              <w:t xml:space="preserve">合同名称</w:t>
            </w:r>
            <w:r/>
          </w:p>
        </w:tc>
        <w:tc>
          <w:tcPr>
            <w:tcBorders>
              <w:top w:val="single" w:color="000000" w:sz="2" w:space="0"/>
              <w:left w:val="single" w:color="000000" w:sz="2" w:space="0"/>
              <w:bottom w:val="single" w:color="000000" w:sz="2" w:space="0"/>
              <w:right w:val="single" w:color="000000" w:sz="2" w:space="0"/>
            </w:tcBorders>
            <w:tcW w:w="1701" w:type="dxa"/>
            <w:vAlign w:val="center"/>
            <w:textDirection w:val="lrTb"/>
            <w:noWrap w:val="false"/>
          </w:tcPr>
          <w:p>
            <w:pPr>
              <w:jc w:val="center"/>
              <w:spacing w:line="400" w:lineRule="exact"/>
              <w:rPr>
                <w:rFonts w:ascii="宋体" w:hAnsi="宋体" w:cs="宋体"/>
                <w:color w:val="auto"/>
                <w:szCs w:val="21"/>
                <w:highlight w:val="none"/>
                <w:lang w:bidi="ar"/>
              </w:rPr>
            </w:pPr>
            <w:r>
              <w:rPr>
                <w:rFonts w:ascii="宋体" w:hAnsi="宋体" w:cs="宋体"/>
                <w:color w:val="auto"/>
                <w:szCs w:val="21"/>
                <w:highlight w:val="none"/>
                <w:lang w:bidi="ar"/>
              </w:rPr>
            </w:r>
            <w:r/>
          </w:p>
        </w:tc>
      </w:tr>
      <w:tr>
        <w:trPr>
          <w:jc w:val="center"/>
          <w:trHeight w:val="565"/>
        </w:trPr>
        <w:tc>
          <w:tcPr>
            <w:tcBorders>
              <w:top w:val="single" w:color="000000" w:sz="2" w:space="0"/>
              <w:left w:val="single" w:color="000000" w:sz="2" w:space="0"/>
              <w:bottom w:val="single" w:color="000000" w:sz="2" w:space="0"/>
              <w:right w:val="single" w:color="000000" w:sz="2" w:space="0"/>
            </w:tcBorders>
            <w:tcW w:w="1163" w:type="dxa"/>
            <w:vAlign w:val="center"/>
            <w:textDirection w:val="lrTb"/>
            <w:noWrap w:val="false"/>
          </w:tcPr>
          <w:p>
            <w:pPr>
              <w:jc w:val="center"/>
              <w:spacing w:line="400" w:lineRule="exact"/>
              <w:rPr>
                <w:rFonts w:ascii="宋体" w:hAnsi="宋体" w:cs="宋体"/>
                <w:color w:val="auto"/>
                <w:szCs w:val="21"/>
                <w:highlight w:val="none"/>
                <w:lang w:bidi="ar"/>
              </w:rPr>
            </w:pPr>
            <w:r>
              <w:rPr>
                <w:rFonts w:hint="eastAsia" w:ascii="宋体" w:hAnsi="宋体" w:cs="宋体"/>
                <w:color w:val="auto"/>
                <w:szCs w:val="21"/>
                <w:highlight w:val="none"/>
                <w:lang w:bidi="ar"/>
              </w:rPr>
              <w:t xml:space="preserve">供应商</w:t>
            </w:r>
            <w:r/>
          </w:p>
        </w:tc>
        <w:tc>
          <w:tcPr>
            <w:tcBorders>
              <w:top w:val="single" w:color="000000" w:sz="2" w:space="0"/>
              <w:left w:val="single" w:color="000000" w:sz="2" w:space="0"/>
              <w:bottom w:val="single" w:color="000000" w:sz="2" w:space="0"/>
              <w:right w:val="single" w:color="000000" w:sz="2" w:space="0"/>
            </w:tcBorders>
            <w:tcW w:w="1102" w:type="dxa"/>
            <w:vAlign w:val="center"/>
            <w:textDirection w:val="lrTb"/>
            <w:noWrap w:val="false"/>
          </w:tcPr>
          <w:p>
            <w:pPr>
              <w:jc w:val="center"/>
              <w:spacing w:line="400" w:lineRule="exact"/>
              <w:rPr>
                <w:rFonts w:ascii="宋体" w:hAnsi="宋体" w:cs="宋体"/>
                <w:color w:val="auto"/>
                <w:szCs w:val="21"/>
                <w:highlight w:val="none"/>
                <w:lang w:bidi="ar"/>
              </w:rPr>
            </w:pPr>
            <w:r>
              <w:rPr>
                <w:rFonts w:ascii="宋体" w:hAnsi="宋体" w:cs="宋体"/>
                <w:color w:val="auto"/>
                <w:szCs w:val="21"/>
                <w:highlight w:val="none"/>
                <w:lang w:bidi="ar"/>
              </w:rPr>
            </w:r>
            <w:r/>
          </w:p>
        </w:tc>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jc w:val="center"/>
              <w:spacing w:line="400" w:lineRule="exact"/>
              <w:rPr>
                <w:rFonts w:ascii="宋体" w:hAnsi="宋体" w:cs="宋体"/>
                <w:color w:val="auto"/>
                <w:szCs w:val="21"/>
                <w:highlight w:val="none"/>
                <w:lang w:bidi="ar"/>
              </w:rPr>
            </w:pPr>
            <w:r>
              <w:rPr>
                <w:rFonts w:hint="eastAsia" w:ascii="宋体" w:hAnsi="宋体" w:cs="宋体"/>
                <w:color w:val="auto"/>
                <w:szCs w:val="21"/>
                <w:highlight w:val="none"/>
                <w:lang w:bidi="ar"/>
              </w:rPr>
              <w:t xml:space="preserve">项目及合同编号</w:t>
            </w:r>
            <w:r/>
          </w:p>
        </w:tc>
        <w:tc>
          <w:tcPr>
            <w:tcBorders>
              <w:top w:val="single" w:color="000000" w:sz="2" w:space="0"/>
              <w:left w:val="single" w:color="000000" w:sz="2" w:space="0"/>
              <w:bottom w:val="single" w:color="000000" w:sz="2" w:space="0"/>
              <w:right w:val="single" w:color="000000" w:sz="2" w:space="0"/>
            </w:tcBorders>
            <w:tcW w:w="1244" w:type="dxa"/>
            <w:vAlign w:val="center"/>
            <w:textDirection w:val="lrTb"/>
            <w:noWrap w:val="false"/>
          </w:tcPr>
          <w:p>
            <w:pPr>
              <w:jc w:val="center"/>
              <w:spacing w:line="400" w:lineRule="exact"/>
              <w:rPr>
                <w:rFonts w:ascii="宋体" w:hAnsi="宋体" w:cs="宋体"/>
                <w:color w:val="auto"/>
                <w:szCs w:val="21"/>
                <w:highlight w:val="none"/>
                <w:lang w:bidi="ar"/>
              </w:rPr>
            </w:pPr>
            <w:r>
              <w:rPr>
                <w:rFonts w:ascii="宋体" w:hAnsi="宋体" w:cs="宋体"/>
                <w:color w:val="auto"/>
                <w:szCs w:val="21"/>
                <w:highlight w:val="none"/>
                <w:lang w:bidi="ar"/>
              </w:rPr>
            </w:r>
            <w:r/>
          </w:p>
        </w:tc>
        <w:tc>
          <w:tcPr>
            <w:gridSpan w:val="2"/>
            <w:tcBorders>
              <w:top w:val="single" w:color="000000" w:sz="2" w:space="0"/>
              <w:left w:val="single" w:color="000000" w:sz="2" w:space="0"/>
              <w:bottom w:val="single" w:color="000000" w:sz="2" w:space="0"/>
              <w:right w:val="single" w:color="000000" w:sz="2" w:space="0"/>
            </w:tcBorders>
            <w:tcW w:w="2268" w:type="dxa"/>
            <w:vAlign w:val="center"/>
            <w:textDirection w:val="lrTb"/>
            <w:noWrap w:val="false"/>
          </w:tcPr>
          <w:p>
            <w:pPr>
              <w:jc w:val="center"/>
              <w:spacing w:line="400" w:lineRule="exact"/>
              <w:rPr>
                <w:rFonts w:ascii="宋体" w:hAnsi="宋体" w:cs="宋体"/>
                <w:color w:val="auto"/>
                <w:szCs w:val="21"/>
                <w:highlight w:val="none"/>
                <w:lang w:bidi="ar"/>
              </w:rPr>
            </w:pPr>
            <w:r>
              <w:rPr>
                <w:rFonts w:hint="eastAsia" w:ascii="宋体" w:hAnsi="宋体" w:cs="宋体"/>
                <w:color w:val="auto"/>
                <w:szCs w:val="21"/>
                <w:highlight w:val="none"/>
                <w:lang w:bidi="ar"/>
              </w:rPr>
              <w:t xml:space="preserve">合同金额</w:t>
            </w:r>
            <w:r/>
          </w:p>
        </w:tc>
        <w:tc>
          <w:tcPr>
            <w:tcBorders>
              <w:top w:val="single" w:color="000000" w:sz="2" w:space="0"/>
              <w:left w:val="single" w:color="000000" w:sz="2" w:space="0"/>
              <w:bottom w:val="single" w:color="000000" w:sz="2" w:space="0"/>
              <w:right w:val="single" w:color="000000" w:sz="2" w:space="0"/>
            </w:tcBorders>
            <w:tcW w:w="1701" w:type="dxa"/>
            <w:vAlign w:val="center"/>
            <w:textDirection w:val="lrTb"/>
            <w:noWrap w:val="false"/>
          </w:tcPr>
          <w:p>
            <w:pPr>
              <w:jc w:val="center"/>
              <w:spacing w:line="400" w:lineRule="exact"/>
              <w:rPr>
                <w:rFonts w:ascii="宋体" w:hAnsi="宋体" w:cs="宋体"/>
                <w:color w:val="auto"/>
                <w:szCs w:val="21"/>
                <w:highlight w:val="none"/>
                <w:lang w:bidi="ar"/>
              </w:rPr>
            </w:pPr>
            <w:r>
              <w:rPr>
                <w:rFonts w:ascii="宋体" w:hAnsi="宋体" w:cs="宋体"/>
                <w:color w:val="auto"/>
                <w:szCs w:val="21"/>
                <w:highlight w:val="none"/>
                <w:lang w:bidi="ar"/>
              </w:rPr>
            </w:r>
            <w:r/>
          </w:p>
        </w:tc>
      </w:tr>
      <w:tr>
        <w:trPr>
          <w:jc w:val="center"/>
          <w:trHeight w:val="410"/>
        </w:trPr>
        <w:tc>
          <w:tcPr>
            <w:tcBorders>
              <w:top w:val="single" w:color="000000" w:sz="2" w:space="0"/>
              <w:left w:val="single" w:color="000000" w:sz="2" w:space="0"/>
              <w:bottom w:val="single" w:color="000000" w:sz="2" w:space="0"/>
              <w:right w:val="single" w:color="000000" w:sz="2" w:space="0"/>
            </w:tcBorders>
            <w:tcW w:w="1163" w:type="dxa"/>
            <w:vAlign w:val="center"/>
            <w:textDirection w:val="lrTb"/>
            <w:noWrap w:val="false"/>
          </w:tcPr>
          <w:p>
            <w:pPr>
              <w:jc w:val="center"/>
              <w:spacing w:line="400" w:lineRule="exact"/>
              <w:rPr>
                <w:rFonts w:ascii="宋体" w:hAnsi="宋体" w:cs="宋体"/>
                <w:color w:val="auto"/>
                <w:szCs w:val="21"/>
                <w:highlight w:val="none"/>
                <w:lang w:bidi="ar"/>
              </w:rPr>
            </w:pPr>
            <w:r>
              <w:rPr>
                <w:rFonts w:hint="eastAsia" w:ascii="宋体" w:hAnsi="宋体" w:cs="宋体"/>
                <w:color w:val="auto"/>
                <w:szCs w:val="21"/>
                <w:highlight w:val="none"/>
                <w:lang w:bidi="ar"/>
              </w:rPr>
              <w:t xml:space="preserve">分期（段）验收</w:t>
            </w:r>
            <w:r/>
          </w:p>
        </w:tc>
        <w:tc>
          <w:tcPr>
            <w:tcBorders>
              <w:top w:val="single" w:color="000000" w:sz="2" w:space="0"/>
              <w:left w:val="single" w:color="000000" w:sz="2" w:space="0"/>
              <w:bottom w:val="single" w:color="000000" w:sz="2" w:space="0"/>
              <w:right w:val="single" w:color="000000" w:sz="2" w:space="0"/>
            </w:tcBorders>
            <w:tcW w:w="1102" w:type="dxa"/>
            <w:vAlign w:val="center"/>
            <w:textDirection w:val="lrTb"/>
            <w:noWrap w:val="false"/>
          </w:tcPr>
          <w:p>
            <w:pPr>
              <w:spacing w:line="400" w:lineRule="exact"/>
              <w:rPr>
                <w:rFonts w:ascii="宋体" w:hAnsi="宋体" w:cs="宋体"/>
                <w:color w:val="auto"/>
                <w:szCs w:val="21"/>
                <w:highlight w:val="none"/>
                <w:lang w:bidi="ar"/>
              </w:rPr>
            </w:pPr>
            <w:r>
              <w:rPr>
                <w:rFonts w:hint="eastAsia" w:ascii="宋体" w:hAnsi="宋体" w:cs="宋体"/>
                <w:color w:val="auto"/>
                <w:szCs w:val="21"/>
                <w:highlight w:val="none"/>
                <w:lang w:bidi="ar"/>
              </w:rPr>
              <w:t xml:space="preserve">是□否□</w:t>
            </w:r>
            <w:r/>
          </w:p>
        </w:tc>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jc w:val="center"/>
              <w:spacing w:line="400" w:lineRule="exact"/>
              <w:rPr>
                <w:rFonts w:ascii="宋体" w:hAnsi="宋体" w:cs="宋体"/>
                <w:color w:val="auto"/>
                <w:szCs w:val="21"/>
                <w:highlight w:val="none"/>
                <w:lang w:bidi="ar"/>
              </w:rPr>
            </w:pPr>
            <w:r>
              <w:rPr>
                <w:rFonts w:hint="eastAsia" w:ascii="宋体" w:hAnsi="宋体" w:cs="宋体"/>
                <w:color w:val="auto"/>
                <w:szCs w:val="21"/>
                <w:highlight w:val="none"/>
                <w:lang w:bidi="ar"/>
              </w:rPr>
              <w:t xml:space="preserve">分期（段）情况</w:t>
            </w:r>
            <w:r/>
          </w:p>
        </w:tc>
        <w:tc>
          <w:tcPr>
            <w:gridSpan w:val="4"/>
            <w:tcBorders>
              <w:top w:val="single" w:color="000000" w:sz="2" w:space="0"/>
              <w:left w:val="single" w:color="000000" w:sz="2" w:space="0"/>
              <w:bottom w:val="single" w:color="000000" w:sz="2" w:space="0"/>
              <w:right w:val="single" w:color="000000" w:sz="2" w:space="0"/>
            </w:tcBorders>
            <w:tcW w:w="5213" w:type="dxa"/>
            <w:vAlign w:val="center"/>
            <w:textDirection w:val="lrTb"/>
            <w:noWrap w:val="false"/>
          </w:tcPr>
          <w:p>
            <w:pPr>
              <w:jc w:val="center"/>
              <w:spacing w:line="400" w:lineRule="exact"/>
              <w:rPr>
                <w:rFonts w:ascii="宋体" w:hAnsi="宋体" w:cs="宋体"/>
                <w:color w:val="auto"/>
                <w:szCs w:val="21"/>
                <w:highlight w:val="none"/>
                <w:lang w:bidi="ar"/>
              </w:rPr>
            </w:pPr>
            <w:r>
              <w:rPr>
                <w:rFonts w:hint="eastAsia" w:ascii="宋体" w:hAnsi="宋体" w:cs="宋体"/>
                <w:color w:val="auto"/>
                <w:szCs w:val="21"/>
                <w:highlight w:val="none"/>
                <w:lang w:bidi="ar"/>
              </w:rPr>
              <w:t xml:space="preserve">共分   期（段），此为第   期（段）验收</w:t>
            </w:r>
            <w:r/>
          </w:p>
        </w:tc>
      </w:tr>
      <w:tr>
        <w:trPr>
          <w:jc w:val="center"/>
          <w:trHeight w:val="889"/>
        </w:trPr>
        <w:tc>
          <w:tcPr>
            <w:tcBorders>
              <w:top w:val="single" w:color="000000" w:sz="2" w:space="0"/>
              <w:left w:val="single" w:color="000000" w:sz="2" w:space="0"/>
              <w:bottom w:val="single" w:color="000000" w:sz="2" w:space="0"/>
              <w:right w:val="single" w:color="000000" w:sz="2" w:space="0"/>
            </w:tcBorders>
            <w:tcW w:w="1163" w:type="dxa"/>
            <w:vAlign w:val="center"/>
            <w:textDirection w:val="lrTb"/>
            <w:noWrap w:val="false"/>
          </w:tcPr>
          <w:p>
            <w:pPr>
              <w:jc w:val="center"/>
              <w:spacing w:line="400" w:lineRule="exact"/>
              <w:rPr>
                <w:rFonts w:ascii="宋体" w:hAnsi="宋体" w:cs="宋体"/>
                <w:color w:val="auto"/>
                <w:szCs w:val="21"/>
                <w:highlight w:val="none"/>
                <w:lang w:bidi="ar"/>
              </w:rPr>
            </w:pPr>
            <w:r>
              <w:rPr>
                <w:rFonts w:hint="eastAsia" w:ascii="宋体" w:hAnsi="宋体" w:cs="宋体"/>
                <w:color w:val="auto"/>
                <w:szCs w:val="21"/>
                <w:highlight w:val="none"/>
                <w:lang w:bidi="ar"/>
              </w:rPr>
              <w:t xml:space="preserve">验收时间</w:t>
            </w:r>
            <w:r/>
          </w:p>
        </w:tc>
        <w:tc>
          <w:tcPr>
            <w:tcBorders>
              <w:top w:val="single" w:color="000000" w:sz="2" w:space="0"/>
              <w:left w:val="single" w:color="000000" w:sz="2" w:space="0"/>
              <w:bottom w:val="single" w:color="000000" w:sz="2" w:space="0"/>
              <w:right w:val="single" w:color="000000" w:sz="2" w:space="0"/>
            </w:tcBorders>
            <w:tcW w:w="1102" w:type="dxa"/>
            <w:vAlign w:val="center"/>
            <w:textDirection w:val="lrTb"/>
            <w:noWrap w:val="false"/>
          </w:tcPr>
          <w:p>
            <w:pPr>
              <w:jc w:val="center"/>
              <w:spacing w:line="400" w:lineRule="exact"/>
              <w:rPr>
                <w:rFonts w:ascii="宋体" w:hAnsi="宋体" w:cs="宋体"/>
                <w:color w:val="auto"/>
                <w:szCs w:val="21"/>
                <w:highlight w:val="none"/>
                <w:lang w:bidi="ar"/>
              </w:rPr>
            </w:pPr>
            <w:r>
              <w:rPr>
                <w:rFonts w:ascii="宋体" w:hAnsi="宋体" w:cs="宋体"/>
                <w:color w:val="auto"/>
                <w:szCs w:val="21"/>
                <w:highlight w:val="none"/>
                <w:lang w:bidi="ar"/>
              </w:rPr>
            </w:r>
            <w:r/>
          </w:p>
        </w:tc>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jc w:val="center"/>
              <w:spacing w:line="400" w:lineRule="exact"/>
              <w:rPr>
                <w:rFonts w:ascii="宋体" w:hAnsi="宋体" w:cs="宋体"/>
                <w:color w:val="auto"/>
                <w:szCs w:val="21"/>
                <w:highlight w:val="none"/>
                <w:lang w:bidi="ar"/>
              </w:rPr>
            </w:pPr>
            <w:r>
              <w:rPr>
                <w:rFonts w:hint="eastAsia" w:ascii="宋体" w:hAnsi="宋体" w:cs="宋体"/>
                <w:color w:val="auto"/>
                <w:szCs w:val="21"/>
                <w:highlight w:val="none"/>
                <w:lang w:bidi="ar"/>
              </w:rPr>
              <w:t xml:space="preserve">验收地点</w:t>
            </w:r>
            <w:r/>
          </w:p>
        </w:tc>
        <w:tc>
          <w:tcPr>
            <w:tcBorders>
              <w:top w:val="single" w:color="000000" w:sz="2" w:space="0"/>
              <w:left w:val="single" w:color="000000" w:sz="2" w:space="0"/>
              <w:bottom w:val="single" w:color="000000" w:sz="2" w:space="0"/>
              <w:right w:val="single" w:color="000000" w:sz="2" w:space="0"/>
            </w:tcBorders>
            <w:tcW w:w="1244" w:type="dxa"/>
            <w:vAlign w:val="center"/>
            <w:textDirection w:val="lrTb"/>
            <w:noWrap w:val="false"/>
          </w:tcPr>
          <w:p>
            <w:pPr>
              <w:jc w:val="center"/>
              <w:spacing w:line="400" w:lineRule="exact"/>
              <w:rPr>
                <w:rFonts w:ascii="宋体" w:hAnsi="宋体" w:cs="宋体"/>
                <w:color w:val="auto"/>
                <w:szCs w:val="21"/>
                <w:highlight w:val="none"/>
                <w:lang w:bidi="ar"/>
              </w:rPr>
            </w:pPr>
            <w:r>
              <w:rPr>
                <w:rFonts w:ascii="宋体" w:hAnsi="宋体" w:cs="宋体"/>
                <w:color w:val="auto"/>
                <w:szCs w:val="21"/>
                <w:highlight w:val="none"/>
                <w:lang w:bidi="ar"/>
              </w:rPr>
            </w:r>
            <w:r/>
          </w:p>
        </w:tc>
        <w:tc>
          <w:tcPr>
            <w:gridSpan w:val="2"/>
            <w:tcBorders>
              <w:top w:val="single" w:color="000000" w:sz="2" w:space="0"/>
              <w:left w:val="single" w:color="000000" w:sz="2" w:space="0"/>
              <w:bottom w:val="single" w:color="000000" w:sz="2" w:space="0"/>
              <w:right w:val="single" w:color="000000" w:sz="2" w:space="0"/>
            </w:tcBorders>
            <w:tcW w:w="2268" w:type="dxa"/>
            <w:vAlign w:val="center"/>
            <w:textDirection w:val="lrTb"/>
            <w:noWrap w:val="false"/>
          </w:tcPr>
          <w:p>
            <w:pPr>
              <w:jc w:val="center"/>
              <w:spacing w:line="400" w:lineRule="exact"/>
              <w:rPr>
                <w:rFonts w:ascii="宋体" w:hAnsi="宋体" w:cs="宋体"/>
                <w:color w:val="auto"/>
                <w:szCs w:val="21"/>
                <w:highlight w:val="none"/>
                <w:lang w:bidi="ar"/>
              </w:rPr>
            </w:pPr>
            <w:r>
              <w:rPr>
                <w:rFonts w:hint="eastAsia" w:ascii="宋体" w:hAnsi="宋体" w:cs="宋体"/>
                <w:color w:val="auto"/>
                <w:szCs w:val="21"/>
                <w:highlight w:val="none"/>
                <w:lang w:bidi="ar"/>
              </w:rPr>
              <w:t xml:space="preserve">验收组织形式</w:t>
            </w:r>
            <w:r/>
          </w:p>
        </w:tc>
        <w:tc>
          <w:tcPr>
            <w:tcBorders>
              <w:top w:val="single" w:color="000000" w:sz="2" w:space="0"/>
              <w:left w:val="single" w:color="000000" w:sz="2" w:space="0"/>
              <w:bottom w:val="single" w:color="000000" w:sz="2" w:space="0"/>
              <w:right w:val="single" w:color="000000" w:sz="2" w:space="0"/>
            </w:tcBorders>
            <w:tcW w:w="1701" w:type="dxa"/>
            <w:vAlign w:val="center"/>
            <w:textDirection w:val="lrTb"/>
            <w:noWrap w:val="false"/>
          </w:tcPr>
          <w:p>
            <w:pPr>
              <w:spacing w:line="400" w:lineRule="exact"/>
              <w:rPr>
                <w:rFonts w:ascii="宋体" w:hAnsi="宋体" w:cs="宋体"/>
                <w:color w:val="auto"/>
                <w:szCs w:val="21"/>
                <w:highlight w:val="none"/>
                <w:lang w:bidi="ar"/>
              </w:rPr>
            </w:pPr>
            <w:r>
              <w:rPr>
                <w:rFonts w:hint="eastAsia" w:ascii="宋体" w:hAnsi="宋体" w:cs="宋体"/>
                <w:color w:val="auto"/>
                <w:szCs w:val="21"/>
                <w:highlight w:val="none"/>
                <w:lang w:bidi="ar"/>
              </w:rPr>
              <w:t xml:space="preserve">□自行简易验收</w:t>
            </w:r>
            <w:r/>
          </w:p>
          <w:p>
            <w:pPr>
              <w:spacing w:line="400" w:lineRule="exact"/>
              <w:rPr>
                <w:rFonts w:ascii="宋体" w:hAnsi="宋体" w:cs="宋体"/>
                <w:color w:val="auto"/>
                <w:szCs w:val="21"/>
                <w:highlight w:val="none"/>
                <w:lang w:bidi="ar"/>
              </w:rPr>
            </w:pPr>
            <w:r>
              <w:rPr>
                <w:rFonts w:hint="eastAsia" w:ascii="宋体" w:hAnsi="宋体" w:cs="宋体"/>
                <w:color w:val="auto"/>
                <w:szCs w:val="21"/>
                <w:highlight w:val="none"/>
                <w:lang w:bidi="ar"/>
              </w:rPr>
              <w:t xml:space="preserve">□验收小组验收</w:t>
            </w:r>
            <w:r/>
          </w:p>
          <w:p>
            <w:pPr>
              <w:spacing w:line="400" w:lineRule="exact"/>
              <w:rPr>
                <w:rFonts w:ascii="宋体" w:hAnsi="宋体" w:cs="宋体"/>
                <w:color w:val="auto"/>
                <w:szCs w:val="21"/>
                <w:highlight w:val="none"/>
                <w:lang w:bidi="ar"/>
              </w:rPr>
            </w:pPr>
            <w:r>
              <w:rPr>
                <w:rFonts w:hint="eastAsia" w:ascii="宋体" w:hAnsi="宋体" w:cs="宋体"/>
                <w:color w:val="auto"/>
                <w:szCs w:val="21"/>
                <w:highlight w:val="none"/>
                <w:lang w:bidi="ar"/>
              </w:rPr>
              <w:t xml:space="preserve">□采购代理机构验收</w:t>
            </w:r>
            <w:r/>
          </w:p>
        </w:tc>
      </w:tr>
      <w:tr>
        <w:trPr>
          <w:jc w:val="center"/>
          <w:trHeight w:val="395"/>
        </w:trPr>
        <w:tc>
          <w:tcPr>
            <w:tcBorders>
              <w:top w:val="none" w:color="000000" w:sz="4" w:space="0"/>
              <w:left w:val="single" w:color="000000" w:sz="2" w:space="0"/>
              <w:bottom w:val="none" w:color="000000" w:sz="4" w:space="0"/>
              <w:right w:val="single" w:color="000000" w:sz="2" w:space="0"/>
            </w:tcBorders>
            <w:tcW w:w="1163" w:type="dxa"/>
            <w:vAlign w:val="center"/>
            <w:vMerge w:val="restart"/>
            <w:textDirection w:val="lrTb"/>
            <w:noWrap w:val="false"/>
          </w:tcPr>
          <w:p>
            <w:pPr>
              <w:jc w:val="center"/>
              <w:spacing w:line="400" w:lineRule="exact"/>
              <w:rPr>
                <w:rFonts w:ascii="宋体" w:hAnsi="宋体" w:cs="宋体"/>
                <w:color w:val="auto"/>
                <w:szCs w:val="21"/>
                <w:highlight w:val="none"/>
                <w:lang w:bidi="ar"/>
              </w:rPr>
            </w:pPr>
            <w:r>
              <w:rPr>
                <w:rFonts w:hint="eastAsia" w:ascii="宋体" w:hAnsi="宋体" w:cs="宋体"/>
                <w:color w:val="auto"/>
                <w:szCs w:val="21"/>
                <w:highlight w:val="none"/>
                <w:lang w:bidi="ar"/>
              </w:rPr>
              <w:t xml:space="preserve">验收内容</w:t>
            </w:r>
            <w:r/>
          </w:p>
        </w:tc>
        <w:tc>
          <w:tcPr>
            <w:tcBorders>
              <w:top w:val="single" w:color="000000" w:sz="2" w:space="0"/>
              <w:left w:val="single" w:color="000000" w:sz="2" w:space="0"/>
              <w:bottom w:val="single" w:color="000000" w:sz="2" w:space="0"/>
              <w:right w:val="single" w:color="000000" w:sz="2" w:space="0"/>
            </w:tcBorders>
            <w:tcW w:w="1102" w:type="dxa"/>
            <w:vAlign w:val="center"/>
            <w:textDirection w:val="lrTb"/>
            <w:noWrap w:val="false"/>
          </w:tcPr>
          <w:p>
            <w:pPr>
              <w:spacing w:line="400" w:lineRule="exact"/>
              <w:rPr>
                <w:rFonts w:ascii="宋体" w:hAnsi="宋体" w:cs="宋体"/>
                <w:color w:val="auto"/>
                <w:szCs w:val="21"/>
                <w:highlight w:val="none"/>
                <w:lang w:bidi="ar"/>
              </w:rPr>
            </w:pPr>
            <w:r>
              <w:rPr>
                <w:rFonts w:hint="eastAsia" w:ascii="宋体" w:hAnsi="宋体" w:cs="宋体"/>
                <w:color w:val="auto"/>
                <w:szCs w:val="21"/>
                <w:highlight w:val="none"/>
                <w:lang w:bidi="ar"/>
              </w:rPr>
              <w:t xml:space="preserve">服务质量</w:t>
            </w:r>
            <w:r/>
          </w:p>
        </w:tc>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spacing w:line="400" w:lineRule="exact"/>
              <w:rPr>
                <w:rFonts w:ascii="宋体" w:hAnsi="宋体" w:cs="宋体"/>
                <w:color w:val="auto"/>
                <w:szCs w:val="21"/>
                <w:highlight w:val="none"/>
                <w:lang w:bidi="ar"/>
              </w:rPr>
            </w:pPr>
            <w:r>
              <w:rPr>
                <w:rFonts w:hint="eastAsia" w:ascii="宋体" w:hAnsi="宋体" w:cs="宋体"/>
                <w:color w:val="auto"/>
                <w:szCs w:val="21"/>
                <w:highlight w:val="none"/>
                <w:lang w:bidi="ar"/>
              </w:rPr>
              <w:t xml:space="preserve">服务进度</w:t>
            </w:r>
            <w:r/>
          </w:p>
        </w:tc>
        <w:tc>
          <w:tcPr>
            <w:tcBorders>
              <w:top w:val="single" w:color="000000" w:sz="2" w:space="0"/>
              <w:left w:val="single" w:color="000000" w:sz="2" w:space="0"/>
              <w:bottom w:val="single" w:color="000000" w:sz="2" w:space="0"/>
              <w:right w:val="single" w:color="000000" w:sz="2" w:space="0"/>
            </w:tcBorders>
            <w:tcW w:w="1244" w:type="dxa"/>
            <w:vAlign w:val="center"/>
            <w:textDirection w:val="lrTb"/>
            <w:noWrap w:val="false"/>
          </w:tcPr>
          <w:p>
            <w:pPr>
              <w:spacing w:line="400" w:lineRule="exact"/>
              <w:rPr>
                <w:rFonts w:ascii="宋体" w:hAnsi="宋体" w:cs="宋体"/>
                <w:color w:val="auto"/>
                <w:szCs w:val="21"/>
                <w:highlight w:val="none"/>
                <w:lang w:bidi="ar"/>
              </w:rPr>
            </w:pPr>
            <w:r>
              <w:rPr>
                <w:rFonts w:hint="eastAsia" w:ascii="宋体" w:hAnsi="宋体" w:cs="宋体"/>
                <w:color w:val="auto"/>
                <w:szCs w:val="21"/>
                <w:highlight w:val="none"/>
                <w:lang w:bidi="ar"/>
              </w:rPr>
              <w:t xml:space="preserve">人员、设备 配备情况</w:t>
            </w:r>
            <w:r/>
          </w:p>
        </w:tc>
        <w:tc>
          <w:tcPr>
            <w:tcBorders>
              <w:top w:val="single" w:color="000000" w:sz="2" w:space="0"/>
              <w:left w:val="single" w:color="000000" w:sz="2" w:space="0"/>
              <w:bottom w:val="single" w:color="000000" w:sz="2" w:space="0"/>
              <w:right w:val="single" w:color="000000" w:sz="2" w:space="0"/>
            </w:tcBorders>
            <w:tcW w:w="1134" w:type="dxa"/>
            <w:vAlign w:val="center"/>
            <w:textDirection w:val="lrTb"/>
            <w:noWrap w:val="false"/>
          </w:tcPr>
          <w:p>
            <w:pPr>
              <w:jc w:val="center"/>
              <w:spacing w:line="400" w:lineRule="exact"/>
              <w:rPr>
                <w:rFonts w:ascii="宋体" w:hAnsi="宋体" w:cs="宋体"/>
                <w:color w:val="auto"/>
                <w:szCs w:val="21"/>
                <w:highlight w:val="none"/>
                <w:lang w:bidi="ar"/>
              </w:rPr>
            </w:pPr>
            <w:r>
              <w:rPr>
                <w:rFonts w:hint="eastAsia" w:ascii="宋体" w:hAnsi="宋体" w:cs="宋体"/>
                <w:color w:val="auto"/>
                <w:szCs w:val="21"/>
                <w:highlight w:val="none"/>
                <w:lang w:bidi="ar"/>
              </w:rPr>
              <w:t xml:space="preserve">行业、安全标准</w:t>
            </w:r>
            <w:r/>
          </w:p>
        </w:tc>
        <w:tc>
          <w:tcPr>
            <w:tcBorders>
              <w:top w:val="single" w:color="000000" w:sz="2" w:space="0"/>
              <w:left w:val="single" w:color="000000" w:sz="2" w:space="0"/>
              <w:bottom w:val="single" w:color="000000" w:sz="2" w:space="0"/>
              <w:right w:val="single" w:color="000000" w:sz="2" w:space="0"/>
            </w:tcBorders>
            <w:tcW w:w="1134" w:type="dxa"/>
            <w:vAlign w:val="center"/>
            <w:textDirection w:val="lrTb"/>
            <w:noWrap w:val="false"/>
          </w:tcPr>
          <w:p>
            <w:pPr>
              <w:jc w:val="center"/>
              <w:spacing w:line="400" w:lineRule="exact"/>
              <w:rPr>
                <w:rFonts w:ascii="宋体" w:hAnsi="宋体" w:cs="宋体"/>
                <w:color w:val="auto"/>
                <w:szCs w:val="21"/>
                <w:highlight w:val="none"/>
                <w:lang w:bidi="ar"/>
              </w:rPr>
            </w:pPr>
            <w:r>
              <w:rPr>
                <w:rFonts w:hint="eastAsia" w:ascii="宋体" w:hAnsi="宋体" w:cs="宋体"/>
                <w:color w:val="auto"/>
                <w:szCs w:val="21"/>
                <w:highlight w:val="none"/>
                <w:lang w:bidi="ar"/>
              </w:rPr>
              <w:t xml:space="preserve">项目需求、服务承诺</w:t>
            </w:r>
            <w:r/>
          </w:p>
        </w:tc>
        <w:tc>
          <w:tcPr>
            <w:tcBorders>
              <w:top w:val="single" w:color="000000" w:sz="2" w:space="0"/>
              <w:left w:val="single" w:color="000000" w:sz="2" w:space="0"/>
              <w:bottom w:val="single" w:color="000000" w:sz="2" w:space="0"/>
              <w:right w:val="single" w:color="000000" w:sz="2" w:space="0"/>
            </w:tcBorders>
            <w:tcW w:w="1701" w:type="dxa"/>
            <w:vAlign w:val="center"/>
            <w:textDirection w:val="lrTb"/>
            <w:noWrap w:val="false"/>
          </w:tcPr>
          <w:p>
            <w:pPr>
              <w:jc w:val="center"/>
              <w:spacing w:line="400" w:lineRule="exact"/>
              <w:rPr>
                <w:rFonts w:ascii="宋体" w:hAnsi="宋体" w:cs="宋体"/>
                <w:color w:val="auto"/>
                <w:szCs w:val="21"/>
                <w:highlight w:val="none"/>
                <w:lang w:bidi="ar"/>
              </w:rPr>
            </w:pPr>
            <w:r>
              <w:rPr>
                <w:rFonts w:hint="eastAsia" w:ascii="宋体" w:hAnsi="宋体" w:cs="宋体"/>
                <w:color w:val="auto"/>
                <w:szCs w:val="21"/>
                <w:highlight w:val="none"/>
                <w:lang w:bidi="ar"/>
              </w:rPr>
              <w:t xml:space="preserve">合同履约时间、 地点、方式</w:t>
            </w:r>
            <w:r/>
          </w:p>
        </w:tc>
      </w:tr>
      <w:tr>
        <w:trPr>
          <w:jc w:val="center"/>
          <w:trHeight w:val="828"/>
        </w:trPr>
        <w:tc>
          <w:tcPr>
            <w:tcBorders>
              <w:top w:val="none" w:color="000000" w:sz="4" w:space="0"/>
              <w:left w:val="single" w:color="000000" w:sz="2" w:space="0"/>
              <w:bottom w:val="none" w:color="000000" w:sz="4" w:space="0"/>
              <w:right w:val="single" w:color="000000" w:sz="2" w:space="0"/>
            </w:tcBorders>
            <w:tcW w:w="1163" w:type="dxa"/>
            <w:vAlign w:val="center"/>
            <w:vMerge w:val="continue"/>
            <w:textDirection w:val="lrTb"/>
            <w:noWrap w:val="false"/>
          </w:tcPr>
          <w:p>
            <w:pPr>
              <w:jc w:val="center"/>
              <w:spacing w:line="400" w:lineRule="exact"/>
              <w:rPr>
                <w:rFonts w:ascii="宋体" w:hAnsi="宋体" w:cs="宋体"/>
                <w:color w:val="auto"/>
                <w:szCs w:val="21"/>
                <w:highlight w:val="none"/>
                <w:lang w:bidi="ar"/>
              </w:rPr>
            </w:pPr>
            <w:r>
              <w:rPr>
                <w:rFonts w:ascii="宋体" w:hAnsi="宋体" w:cs="宋体"/>
                <w:color w:val="auto"/>
                <w:szCs w:val="21"/>
                <w:highlight w:val="none"/>
                <w:lang w:bidi="ar"/>
              </w:rPr>
            </w:r>
            <w:r/>
          </w:p>
        </w:tc>
        <w:tc>
          <w:tcPr>
            <w:tcBorders>
              <w:top w:val="single" w:color="000000" w:sz="2" w:space="0"/>
              <w:left w:val="single" w:color="000000" w:sz="2" w:space="0"/>
              <w:bottom w:val="single" w:color="000000" w:sz="2" w:space="0"/>
              <w:right w:val="single" w:color="000000" w:sz="2" w:space="0"/>
            </w:tcBorders>
            <w:tcW w:w="1102" w:type="dxa"/>
            <w:vAlign w:val="center"/>
            <w:textDirection w:val="lrTb"/>
            <w:noWrap w:val="false"/>
          </w:tcPr>
          <w:p>
            <w:pPr>
              <w:spacing w:line="400" w:lineRule="exact"/>
              <w:rPr>
                <w:rFonts w:ascii="宋体" w:hAnsi="宋体" w:cs="宋体"/>
                <w:color w:val="auto"/>
                <w:szCs w:val="21"/>
                <w:highlight w:val="none"/>
                <w:lang w:bidi="ar"/>
              </w:rPr>
            </w:pPr>
            <w:r>
              <w:rPr>
                <w:rFonts w:hint="eastAsia" w:ascii="宋体" w:hAnsi="宋体" w:cs="宋体"/>
                <w:color w:val="auto"/>
                <w:szCs w:val="21"/>
                <w:highlight w:val="none"/>
                <w:lang w:bidi="ar"/>
              </w:rPr>
              <w:t xml:space="preserve">合格□ </w:t>
            </w:r>
            <w:r/>
          </w:p>
          <w:p>
            <w:pPr>
              <w:spacing w:line="400" w:lineRule="exact"/>
              <w:rPr>
                <w:rFonts w:ascii="宋体" w:hAnsi="宋体" w:cs="宋体"/>
                <w:color w:val="auto"/>
                <w:szCs w:val="21"/>
                <w:highlight w:val="none"/>
                <w:lang w:bidi="ar"/>
              </w:rPr>
            </w:pPr>
            <w:r>
              <w:rPr>
                <w:rFonts w:hint="eastAsia" w:ascii="宋体" w:hAnsi="宋体" w:cs="宋体"/>
                <w:color w:val="auto"/>
                <w:szCs w:val="21"/>
                <w:highlight w:val="none"/>
                <w:lang w:bidi="ar"/>
              </w:rPr>
              <w:t xml:space="preserve">不合格□</w:t>
            </w:r>
            <w:r/>
          </w:p>
        </w:tc>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spacing w:line="400" w:lineRule="exact"/>
              <w:rPr>
                <w:rFonts w:ascii="宋体" w:hAnsi="宋体" w:cs="宋体"/>
                <w:color w:val="auto"/>
                <w:szCs w:val="21"/>
                <w:highlight w:val="none"/>
                <w:lang w:bidi="ar"/>
              </w:rPr>
            </w:pPr>
            <w:r>
              <w:rPr>
                <w:rFonts w:hint="eastAsia" w:ascii="宋体" w:hAnsi="宋体" w:cs="宋体"/>
                <w:color w:val="auto"/>
                <w:szCs w:val="21"/>
                <w:highlight w:val="none"/>
                <w:lang w:bidi="ar"/>
              </w:rPr>
              <w:t xml:space="preserve">按 时□ </w:t>
            </w:r>
            <w:r/>
          </w:p>
          <w:p>
            <w:pPr>
              <w:spacing w:line="400" w:lineRule="exact"/>
              <w:rPr>
                <w:rFonts w:ascii="宋体" w:hAnsi="宋体" w:cs="宋体"/>
                <w:color w:val="auto"/>
                <w:szCs w:val="21"/>
                <w:highlight w:val="none"/>
                <w:lang w:bidi="ar"/>
              </w:rPr>
            </w:pPr>
            <w:r>
              <w:rPr>
                <w:rFonts w:hint="eastAsia" w:ascii="宋体" w:hAnsi="宋体" w:cs="宋体"/>
                <w:color w:val="auto"/>
                <w:szCs w:val="21"/>
                <w:highlight w:val="none"/>
                <w:lang w:bidi="ar"/>
              </w:rPr>
              <w:t xml:space="preserve">不按时□</w:t>
            </w:r>
            <w:r/>
          </w:p>
        </w:tc>
        <w:tc>
          <w:tcPr>
            <w:tcBorders>
              <w:top w:val="single" w:color="000000" w:sz="2" w:space="0"/>
              <w:left w:val="single" w:color="000000" w:sz="2" w:space="0"/>
              <w:bottom w:val="single" w:color="000000" w:sz="2" w:space="0"/>
              <w:right w:val="single" w:color="000000" w:sz="2" w:space="0"/>
            </w:tcBorders>
            <w:tcW w:w="1244" w:type="dxa"/>
            <w:vAlign w:val="center"/>
            <w:textDirection w:val="lrTb"/>
            <w:noWrap w:val="false"/>
          </w:tcPr>
          <w:p>
            <w:pPr>
              <w:spacing w:line="400" w:lineRule="exact"/>
              <w:rPr>
                <w:rFonts w:ascii="宋体" w:hAnsi="宋体" w:cs="宋体"/>
                <w:color w:val="auto"/>
                <w:szCs w:val="21"/>
                <w:highlight w:val="none"/>
                <w:lang w:bidi="ar"/>
              </w:rPr>
            </w:pPr>
            <w:r>
              <w:rPr>
                <w:rFonts w:hint="eastAsia" w:ascii="宋体" w:hAnsi="宋体" w:cs="宋体"/>
                <w:color w:val="auto"/>
                <w:szCs w:val="21"/>
                <w:highlight w:val="none"/>
                <w:lang w:bidi="ar"/>
              </w:rPr>
              <w:t xml:space="preserve">合  格□ </w:t>
            </w:r>
            <w:r/>
          </w:p>
          <w:p>
            <w:pPr>
              <w:spacing w:line="400" w:lineRule="exact"/>
              <w:rPr>
                <w:rFonts w:ascii="宋体" w:hAnsi="宋体" w:cs="宋体"/>
                <w:color w:val="auto"/>
                <w:szCs w:val="21"/>
                <w:highlight w:val="none"/>
                <w:lang w:bidi="ar"/>
              </w:rPr>
            </w:pPr>
            <w:r>
              <w:rPr>
                <w:rFonts w:hint="eastAsia" w:ascii="宋体" w:hAnsi="宋体" w:cs="宋体"/>
                <w:color w:val="auto"/>
                <w:szCs w:val="21"/>
                <w:highlight w:val="none"/>
                <w:lang w:bidi="ar"/>
              </w:rPr>
              <w:t xml:space="preserve">不合格□</w:t>
            </w:r>
            <w:r/>
          </w:p>
        </w:tc>
        <w:tc>
          <w:tcPr>
            <w:tcBorders>
              <w:top w:val="single" w:color="000000" w:sz="2" w:space="0"/>
              <w:left w:val="single" w:color="000000" w:sz="2" w:space="0"/>
              <w:bottom w:val="single" w:color="000000" w:sz="2" w:space="0"/>
              <w:right w:val="single" w:color="000000" w:sz="2" w:space="0"/>
            </w:tcBorders>
            <w:tcW w:w="1134" w:type="dxa"/>
            <w:vAlign w:val="center"/>
            <w:textDirection w:val="lrTb"/>
            <w:noWrap w:val="false"/>
          </w:tcPr>
          <w:p>
            <w:pPr>
              <w:spacing w:line="400" w:lineRule="exact"/>
              <w:rPr>
                <w:rFonts w:ascii="宋体" w:hAnsi="宋体" w:cs="宋体"/>
                <w:color w:val="auto"/>
                <w:szCs w:val="21"/>
                <w:highlight w:val="none"/>
                <w:lang w:bidi="ar"/>
              </w:rPr>
            </w:pPr>
            <w:r>
              <w:rPr>
                <w:rFonts w:hint="eastAsia" w:ascii="宋体" w:hAnsi="宋体" w:cs="宋体"/>
                <w:color w:val="auto"/>
                <w:szCs w:val="21"/>
                <w:highlight w:val="none"/>
                <w:lang w:bidi="ar"/>
              </w:rPr>
              <w:t xml:space="preserve">合  格□ </w:t>
            </w:r>
            <w:r/>
          </w:p>
          <w:p>
            <w:pPr>
              <w:spacing w:line="400" w:lineRule="exact"/>
              <w:rPr>
                <w:rFonts w:ascii="宋体" w:hAnsi="宋体" w:cs="宋体"/>
                <w:color w:val="auto"/>
                <w:szCs w:val="21"/>
                <w:highlight w:val="none"/>
                <w:lang w:bidi="ar"/>
              </w:rPr>
            </w:pPr>
            <w:r>
              <w:rPr>
                <w:rFonts w:hint="eastAsia" w:ascii="宋体" w:hAnsi="宋体" w:cs="宋体"/>
                <w:color w:val="auto"/>
                <w:szCs w:val="21"/>
                <w:highlight w:val="none"/>
                <w:lang w:bidi="ar"/>
              </w:rPr>
              <w:t xml:space="preserve">不合格□</w:t>
            </w:r>
            <w:r/>
          </w:p>
        </w:tc>
        <w:tc>
          <w:tcPr>
            <w:tcBorders>
              <w:top w:val="single" w:color="000000" w:sz="2" w:space="0"/>
              <w:left w:val="single" w:color="000000" w:sz="2" w:space="0"/>
              <w:bottom w:val="single" w:color="000000" w:sz="2" w:space="0"/>
              <w:right w:val="single" w:color="000000" w:sz="2" w:space="0"/>
            </w:tcBorders>
            <w:tcW w:w="1134" w:type="dxa"/>
            <w:vAlign w:val="center"/>
            <w:textDirection w:val="lrTb"/>
            <w:noWrap w:val="false"/>
          </w:tcPr>
          <w:p>
            <w:pPr>
              <w:spacing w:line="400" w:lineRule="exact"/>
              <w:rPr>
                <w:rFonts w:ascii="宋体" w:hAnsi="宋体" w:cs="宋体"/>
                <w:color w:val="auto"/>
                <w:szCs w:val="21"/>
                <w:highlight w:val="none"/>
                <w:lang w:bidi="ar"/>
              </w:rPr>
            </w:pPr>
            <w:r>
              <w:rPr>
                <w:rFonts w:hint="eastAsia" w:ascii="宋体" w:hAnsi="宋体" w:cs="宋体"/>
                <w:color w:val="auto"/>
                <w:szCs w:val="21"/>
                <w:highlight w:val="none"/>
                <w:lang w:bidi="ar"/>
              </w:rPr>
              <w:t xml:space="preserve">合  格□ </w:t>
            </w:r>
            <w:r/>
          </w:p>
          <w:p>
            <w:pPr>
              <w:spacing w:line="400" w:lineRule="exact"/>
              <w:rPr>
                <w:rFonts w:ascii="宋体" w:hAnsi="宋体" w:cs="宋体"/>
                <w:color w:val="auto"/>
                <w:szCs w:val="21"/>
                <w:highlight w:val="none"/>
                <w:lang w:bidi="ar"/>
              </w:rPr>
            </w:pPr>
            <w:r>
              <w:rPr>
                <w:rFonts w:hint="eastAsia" w:ascii="宋体" w:hAnsi="宋体" w:cs="宋体"/>
                <w:color w:val="auto"/>
                <w:szCs w:val="21"/>
                <w:highlight w:val="none"/>
                <w:lang w:bidi="ar"/>
              </w:rPr>
              <w:t xml:space="preserve">不合格□</w:t>
            </w:r>
            <w:r/>
          </w:p>
        </w:tc>
        <w:tc>
          <w:tcPr>
            <w:tcBorders>
              <w:top w:val="single" w:color="000000" w:sz="2" w:space="0"/>
              <w:left w:val="single" w:color="000000" w:sz="2" w:space="0"/>
              <w:bottom w:val="single" w:color="000000" w:sz="2" w:space="0"/>
              <w:right w:val="single" w:color="000000" w:sz="2" w:space="0"/>
            </w:tcBorders>
            <w:tcW w:w="1701" w:type="dxa"/>
            <w:vAlign w:val="center"/>
            <w:textDirection w:val="lrTb"/>
            <w:noWrap w:val="false"/>
          </w:tcPr>
          <w:p>
            <w:pPr>
              <w:spacing w:line="400" w:lineRule="exact"/>
              <w:rPr>
                <w:rFonts w:ascii="宋体" w:hAnsi="宋体" w:cs="宋体"/>
                <w:color w:val="auto"/>
                <w:szCs w:val="21"/>
                <w:highlight w:val="none"/>
                <w:lang w:bidi="ar"/>
              </w:rPr>
            </w:pPr>
            <w:r>
              <w:rPr>
                <w:rFonts w:hint="eastAsia" w:ascii="宋体" w:hAnsi="宋体" w:cs="宋体"/>
                <w:color w:val="auto"/>
                <w:szCs w:val="21"/>
                <w:highlight w:val="none"/>
                <w:lang w:bidi="ar"/>
              </w:rPr>
              <w:t xml:space="preserve">合  格□ </w:t>
            </w:r>
            <w:r/>
          </w:p>
          <w:p>
            <w:pPr>
              <w:spacing w:line="400" w:lineRule="exact"/>
              <w:rPr>
                <w:rFonts w:ascii="宋体" w:hAnsi="宋体" w:cs="宋体"/>
                <w:color w:val="auto"/>
                <w:szCs w:val="21"/>
                <w:highlight w:val="none"/>
                <w:lang w:bidi="ar"/>
              </w:rPr>
            </w:pPr>
            <w:r>
              <w:rPr>
                <w:rFonts w:hint="eastAsia" w:ascii="宋体" w:hAnsi="宋体" w:cs="宋体"/>
                <w:color w:val="auto"/>
                <w:szCs w:val="21"/>
                <w:highlight w:val="none"/>
                <w:lang w:bidi="ar"/>
              </w:rPr>
              <w:t xml:space="preserve">不合格□</w:t>
            </w:r>
            <w:r/>
          </w:p>
        </w:tc>
      </w:tr>
      <w:tr>
        <w:trPr>
          <w:jc w:val="center"/>
          <w:trHeight w:val="565"/>
        </w:trPr>
        <w:tc>
          <w:tcPr>
            <w:tcBorders>
              <w:top w:val="single" w:color="000000" w:sz="2" w:space="0"/>
              <w:left w:val="single" w:color="000000" w:sz="2" w:space="0"/>
              <w:bottom w:val="single" w:color="000000" w:sz="2" w:space="0"/>
              <w:right w:val="single" w:color="000000" w:sz="2" w:space="0"/>
            </w:tcBorders>
            <w:tcW w:w="1163" w:type="dxa"/>
            <w:vAlign w:val="center"/>
            <w:textDirection w:val="lrTb"/>
            <w:noWrap w:val="false"/>
          </w:tcPr>
          <w:p>
            <w:pPr>
              <w:jc w:val="center"/>
              <w:spacing w:line="400" w:lineRule="exact"/>
              <w:rPr>
                <w:rFonts w:ascii="宋体" w:hAnsi="宋体" w:cs="宋体"/>
                <w:color w:val="auto"/>
                <w:szCs w:val="21"/>
                <w:highlight w:val="none"/>
                <w:lang w:bidi="ar"/>
              </w:rPr>
            </w:pPr>
            <w:r>
              <w:rPr>
                <w:rFonts w:hint="eastAsia" w:ascii="宋体" w:hAnsi="宋体" w:cs="宋体"/>
                <w:color w:val="auto"/>
                <w:szCs w:val="21"/>
                <w:highlight w:val="none"/>
                <w:lang w:bidi="ar"/>
              </w:rPr>
              <w:t xml:space="preserve">专业检测机构情况说明</w:t>
            </w:r>
            <w:r/>
          </w:p>
        </w:tc>
        <w:tc>
          <w:tcPr>
            <w:gridSpan w:val="6"/>
            <w:tcBorders>
              <w:top w:val="single" w:color="000000" w:sz="2" w:space="0"/>
              <w:left w:val="single" w:color="000000" w:sz="2" w:space="0"/>
              <w:bottom w:val="single" w:color="000000" w:sz="2" w:space="0"/>
              <w:right w:val="single" w:color="000000" w:sz="2" w:space="0"/>
            </w:tcBorders>
            <w:tcW w:w="7591" w:type="dxa"/>
            <w:vAlign w:val="center"/>
            <w:textDirection w:val="lrTb"/>
            <w:noWrap w:val="false"/>
          </w:tcPr>
          <w:p>
            <w:pPr>
              <w:jc w:val="center"/>
              <w:spacing w:line="400" w:lineRule="exact"/>
              <w:rPr>
                <w:rFonts w:ascii="宋体" w:hAnsi="宋体" w:cs="宋体"/>
                <w:color w:val="auto"/>
                <w:szCs w:val="21"/>
                <w:highlight w:val="none"/>
                <w:lang w:bidi="ar"/>
              </w:rPr>
            </w:pPr>
            <w:r>
              <w:rPr>
                <w:rFonts w:ascii="宋体" w:hAnsi="宋体" w:cs="宋体"/>
                <w:color w:val="auto"/>
                <w:szCs w:val="21"/>
                <w:highlight w:val="none"/>
                <w:lang w:bidi="ar"/>
              </w:rPr>
            </w:r>
            <w:r/>
          </w:p>
        </w:tc>
      </w:tr>
      <w:tr>
        <w:trPr>
          <w:jc w:val="center"/>
          <w:trHeight w:val="565"/>
        </w:trPr>
        <w:tc>
          <w:tcPr>
            <w:tcBorders>
              <w:top w:val="single" w:color="000000" w:sz="2" w:space="0"/>
              <w:left w:val="single" w:color="000000" w:sz="2" w:space="0"/>
              <w:bottom w:val="single" w:color="000000" w:sz="2" w:space="0"/>
              <w:right w:val="single" w:color="000000" w:sz="2" w:space="0"/>
            </w:tcBorders>
            <w:tcW w:w="1163" w:type="dxa"/>
            <w:vAlign w:val="center"/>
            <w:textDirection w:val="lrTb"/>
            <w:noWrap w:val="false"/>
          </w:tcPr>
          <w:p>
            <w:pPr>
              <w:jc w:val="center"/>
              <w:spacing w:line="400" w:lineRule="exact"/>
              <w:rPr>
                <w:rFonts w:ascii="宋体" w:hAnsi="宋体" w:cs="宋体"/>
                <w:color w:val="auto"/>
                <w:szCs w:val="21"/>
                <w:highlight w:val="none"/>
                <w:lang w:bidi="ar"/>
              </w:rPr>
            </w:pPr>
            <w:r>
              <w:rPr>
                <w:rFonts w:hint="eastAsia" w:ascii="宋体" w:hAnsi="宋体" w:cs="宋体"/>
                <w:color w:val="auto"/>
                <w:szCs w:val="21"/>
                <w:highlight w:val="none"/>
                <w:lang w:bidi="ar"/>
              </w:rPr>
              <w:t xml:space="preserve">存在问题</w:t>
            </w:r>
            <w:r/>
          </w:p>
          <w:p>
            <w:pPr>
              <w:jc w:val="center"/>
              <w:spacing w:line="400" w:lineRule="exact"/>
              <w:rPr>
                <w:rFonts w:ascii="宋体" w:hAnsi="宋体" w:cs="宋体"/>
                <w:color w:val="auto"/>
                <w:szCs w:val="21"/>
                <w:highlight w:val="none"/>
                <w:lang w:bidi="ar"/>
              </w:rPr>
            </w:pPr>
            <w:r>
              <w:rPr>
                <w:rFonts w:hint="eastAsia" w:ascii="宋体" w:hAnsi="宋体" w:cs="宋体"/>
                <w:color w:val="auto"/>
                <w:szCs w:val="21"/>
                <w:highlight w:val="none"/>
                <w:lang w:bidi="ar"/>
              </w:rPr>
              <w:t xml:space="preserve">和改进意见</w:t>
            </w:r>
            <w:r/>
          </w:p>
        </w:tc>
        <w:tc>
          <w:tcPr>
            <w:gridSpan w:val="6"/>
            <w:tcBorders>
              <w:top w:val="single" w:color="000000" w:sz="2" w:space="0"/>
              <w:left w:val="single" w:color="000000" w:sz="2" w:space="0"/>
              <w:bottom w:val="single" w:color="000000" w:sz="2" w:space="0"/>
              <w:right w:val="single" w:color="000000" w:sz="2" w:space="0"/>
            </w:tcBorders>
            <w:tcW w:w="7591" w:type="dxa"/>
            <w:vAlign w:val="center"/>
            <w:textDirection w:val="lrTb"/>
            <w:noWrap w:val="false"/>
          </w:tcPr>
          <w:p>
            <w:pPr>
              <w:jc w:val="center"/>
              <w:spacing w:line="400" w:lineRule="exact"/>
              <w:rPr>
                <w:rFonts w:ascii="宋体" w:hAnsi="宋体" w:cs="宋体"/>
                <w:color w:val="auto"/>
                <w:szCs w:val="21"/>
                <w:highlight w:val="none"/>
                <w:lang w:bidi="ar"/>
              </w:rPr>
            </w:pPr>
            <w:r>
              <w:rPr>
                <w:rFonts w:ascii="宋体" w:hAnsi="宋体" w:cs="宋体"/>
                <w:color w:val="auto"/>
                <w:szCs w:val="21"/>
                <w:highlight w:val="none"/>
                <w:lang w:bidi="ar"/>
              </w:rPr>
            </w:r>
            <w:r/>
          </w:p>
        </w:tc>
      </w:tr>
      <w:tr>
        <w:trPr>
          <w:jc w:val="center"/>
          <w:trHeight w:val="686"/>
        </w:trPr>
        <w:tc>
          <w:tcPr>
            <w:tcBorders>
              <w:top w:val="single" w:color="000000" w:sz="2" w:space="0"/>
              <w:left w:val="single" w:color="000000" w:sz="2" w:space="0"/>
              <w:bottom w:val="single" w:color="000000" w:sz="2" w:space="0"/>
              <w:right w:val="single" w:color="000000" w:sz="2" w:space="0"/>
            </w:tcBorders>
            <w:tcW w:w="1163" w:type="dxa"/>
            <w:vAlign w:val="center"/>
            <w:textDirection w:val="lrTb"/>
            <w:noWrap w:val="false"/>
          </w:tcPr>
          <w:p>
            <w:pPr>
              <w:jc w:val="center"/>
              <w:spacing w:line="400" w:lineRule="exact"/>
              <w:rPr>
                <w:rFonts w:ascii="宋体" w:hAnsi="宋体" w:cs="宋体"/>
                <w:color w:val="auto"/>
                <w:szCs w:val="21"/>
                <w:highlight w:val="none"/>
                <w:lang w:bidi="ar"/>
              </w:rPr>
            </w:pPr>
            <w:r>
              <w:rPr>
                <w:rFonts w:hint="eastAsia" w:ascii="宋体" w:hAnsi="宋体" w:cs="宋体"/>
                <w:color w:val="auto"/>
                <w:szCs w:val="21"/>
                <w:highlight w:val="none"/>
                <w:lang w:bidi="ar"/>
              </w:rPr>
              <w:t xml:space="preserve">最终结论</w:t>
            </w:r>
            <w:r/>
          </w:p>
        </w:tc>
        <w:tc>
          <w:tcPr>
            <w:gridSpan w:val="6"/>
            <w:tcBorders>
              <w:top w:val="single" w:color="000000" w:sz="2" w:space="0"/>
              <w:left w:val="single" w:color="000000" w:sz="2" w:space="0"/>
              <w:bottom w:val="single" w:color="000000" w:sz="2" w:space="0"/>
              <w:right w:val="single" w:color="000000" w:sz="2" w:space="0"/>
            </w:tcBorders>
            <w:tcW w:w="7591" w:type="dxa"/>
            <w:vAlign w:val="center"/>
            <w:textDirection w:val="lrTb"/>
            <w:noWrap w:val="false"/>
          </w:tcPr>
          <w:p>
            <w:pPr>
              <w:jc w:val="center"/>
              <w:spacing w:line="400" w:lineRule="exact"/>
              <w:rPr>
                <w:rFonts w:ascii="宋体" w:hAnsi="宋体" w:cs="宋体"/>
                <w:color w:val="auto"/>
                <w:szCs w:val="21"/>
                <w:highlight w:val="none"/>
                <w:lang w:bidi="ar"/>
              </w:rPr>
            </w:pPr>
            <w:r>
              <w:rPr>
                <w:rFonts w:hint="eastAsia" w:ascii="宋体" w:hAnsi="宋体" w:cs="宋体"/>
                <w:color w:val="auto"/>
                <w:szCs w:val="21"/>
                <w:highlight w:val="none"/>
                <w:lang w:bidi="ar"/>
              </w:rPr>
              <w:t xml:space="preserve">合  格□                              不合格□</w:t>
            </w:r>
            <w:r/>
          </w:p>
        </w:tc>
      </w:tr>
      <w:tr>
        <w:trPr>
          <w:jc w:val="center"/>
          <w:trHeight w:val="565"/>
        </w:trPr>
        <w:tc>
          <w:tcPr>
            <w:tcBorders>
              <w:top w:val="single" w:color="000000" w:sz="2" w:space="0"/>
              <w:left w:val="single" w:color="000000" w:sz="2" w:space="0"/>
              <w:bottom w:val="single" w:color="000000" w:sz="2" w:space="0"/>
              <w:right w:val="single" w:color="000000" w:sz="2" w:space="0"/>
            </w:tcBorders>
            <w:tcW w:w="1163" w:type="dxa"/>
            <w:vAlign w:val="center"/>
            <w:textDirection w:val="lrTb"/>
            <w:noWrap w:val="false"/>
          </w:tcPr>
          <w:p>
            <w:pPr>
              <w:jc w:val="center"/>
              <w:spacing w:line="400" w:lineRule="exact"/>
              <w:rPr>
                <w:rFonts w:ascii="宋体" w:hAnsi="宋体" w:cs="宋体"/>
                <w:color w:val="auto"/>
                <w:szCs w:val="21"/>
                <w:highlight w:val="none"/>
                <w:lang w:bidi="ar"/>
              </w:rPr>
            </w:pPr>
            <w:r>
              <w:rPr>
                <w:rFonts w:hint="eastAsia" w:ascii="宋体" w:hAnsi="宋体" w:cs="宋体"/>
                <w:color w:val="auto"/>
                <w:szCs w:val="21"/>
                <w:highlight w:val="none"/>
                <w:lang w:bidi="ar"/>
              </w:rPr>
              <w:t xml:space="preserve">验收小组成员签字</w:t>
            </w:r>
            <w:r/>
          </w:p>
        </w:tc>
        <w:tc>
          <w:tcPr>
            <w:gridSpan w:val="6"/>
            <w:tcBorders>
              <w:top w:val="single" w:color="000000" w:sz="2" w:space="0"/>
              <w:left w:val="single" w:color="000000" w:sz="2" w:space="0"/>
              <w:bottom w:val="single" w:color="000000" w:sz="2" w:space="0"/>
              <w:right w:val="single" w:color="000000" w:sz="2" w:space="0"/>
            </w:tcBorders>
            <w:tcW w:w="7591" w:type="dxa"/>
            <w:vAlign w:val="center"/>
            <w:textDirection w:val="lrTb"/>
            <w:noWrap w:val="false"/>
          </w:tcPr>
          <w:p>
            <w:pPr>
              <w:jc w:val="center"/>
              <w:spacing w:line="400" w:lineRule="exact"/>
              <w:rPr>
                <w:rFonts w:ascii="宋体" w:hAnsi="宋体" w:cs="宋体"/>
                <w:color w:val="auto"/>
                <w:szCs w:val="21"/>
                <w:highlight w:val="none"/>
                <w:lang w:bidi="ar"/>
              </w:rPr>
            </w:pPr>
            <w:r>
              <w:rPr>
                <w:rFonts w:ascii="宋体" w:hAnsi="宋体" w:cs="宋体"/>
                <w:color w:val="auto"/>
                <w:szCs w:val="21"/>
                <w:highlight w:val="none"/>
                <w:lang w:bidi="ar"/>
              </w:rPr>
            </w:r>
            <w:r/>
          </w:p>
        </w:tc>
      </w:tr>
      <w:tr>
        <w:trPr>
          <w:jc w:val="center"/>
          <w:trHeight w:val="519"/>
        </w:trPr>
        <w:tc>
          <w:tcPr>
            <w:gridSpan w:val="4"/>
            <w:tcBorders>
              <w:top w:val="single" w:color="000000" w:sz="2" w:space="0"/>
              <w:left w:val="single" w:color="000000" w:sz="2" w:space="0"/>
              <w:bottom w:val="single" w:color="000000" w:sz="2" w:space="0"/>
              <w:right w:val="single" w:color="000000" w:sz="2" w:space="0"/>
            </w:tcBorders>
            <w:tcW w:w="4785" w:type="dxa"/>
            <w:vAlign w:val="center"/>
            <w:textDirection w:val="lrTb"/>
            <w:noWrap w:val="false"/>
          </w:tcPr>
          <w:p>
            <w:pPr>
              <w:jc w:val="center"/>
              <w:spacing w:line="400" w:lineRule="exact"/>
              <w:rPr>
                <w:rFonts w:ascii="宋体" w:hAnsi="宋体" w:cs="宋体"/>
                <w:color w:val="auto"/>
                <w:szCs w:val="21"/>
                <w:highlight w:val="none"/>
                <w:lang w:bidi="ar"/>
              </w:rPr>
            </w:pPr>
            <w:r>
              <w:rPr>
                <w:rFonts w:hint="eastAsia" w:ascii="宋体" w:hAnsi="宋体" w:cs="宋体"/>
                <w:color w:val="auto"/>
                <w:szCs w:val="21"/>
                <w:highlight w:val="none"/>
                <w:lang w:bidi="ar"/>
              </w:rPr>
              <w:t xml:space="preserve">采购代理机构意见</w:t>
            </w:r>
            <w:r/>
          </w:p>
        </w:tc>
        <w:tc>
          <w:tcPr>
            <w:gridSpan w:val="3"/>
            <w:tcBorders>
              <w:top w:val="single" w:color="000000" w:sz="2" w:space="0"/>
              <w:left w:val="single" w:color="000000" w:sz="2" w:space="0"/>
              <w:bottom w:val="single" w:color="000000" w:sz="2" w:space="0"/>
              <w:right w:val="single" w:color="000000" w:sz="2" w:space="0"/>
            </w:tcBorders>
            <w:tcW w:w="3969" w:type="dxa"/>
            <w:vAlign w:val="center"/>
            <w:textDirection w:val="lrTb"/>
            <w:noWrap w:val="false"/>
          </w:tcPr>
          <w:p>
            <w:pPr>
              <w:jc w:val="center"/>
              <w:spacing w:line="400" w:lineRule="exact"/>
              <w:rPr>
                <w:rFonts w:ascii="宋体" w:hAnsi="宋体" w:cs="宋体"/>
                <w:color w:val="auto"/>
                <w:szCs w:val="21"/>
                <w:highlight w:val="none"/>
                <w:lang w:bidi="ar"/>
              </w:rPr>
            </w:pPr>
            <w:r>
              <w:rPr>
                <w:rFonts w:hint="eastAsia" w:ascii="宋体" w:hAnsi="宋体" w:cs="宋体"/>
                <w:color w:val="auto"/>
                <w:szCs w:val="21"/>
                <w:highlight w:val="none"/>
                <w:lang w:bidi="ar"/>
              </w:rPr>
              <w:t xml:space="preserve">采购人意见</w:t>
            </w:r>
            <w:r/>
          </w:p>
        </w:tc>
      </w:tr>
      <w:tr>
        <w:trPr>
          <w:jc w:val="center"/>
        </w:trPr>
        <w:tc>
          <w:tcPr>
            <w:gridSpan w:val="4"/>
            <w:tcBorders>
              <w:top w:val="single" w:color="000000" w:sz="2" w:space="0"/>
              <w:left w:val="single" w:color="000000" w:sz="2" w:space="0"/>
              <w:bottom w:val="single" w:color="000000" w:sz="2" w:space="0"/>
              <w:right w:val="single" w:color="000000" w:sz="2" w:space="0"/>
            </w:tcBorders>
            <w:tcW w:w="4785" w:type="dxa"/>
            <w:textDirection w:val="lrTb"/>
            <w:noWrap w:val="false"/>
          </w:tcPr>
          <w:p>
            <w:pPr>
              <w:jc w:val="left"/>
              <w:spacing w:line="400" w:lineRule="exact"/>
              <w:rPr>
                <w:rFonts w:ascii="宋体" w:hAnsi="宋体" w:cs="宋体"/>
                <w:color w:val="auto"/>
                <w:szCs w:val="21"/>
                <w:highlight w:val="none"/>
                <w:lang w:bidi="ar"/>
              </w:rPr>
            </w:pPr>
            <w:r>
              <w:rPr>
                <w:rFonts w:hint="eastAsia" w:ascii="宋体" w:hAnsi="宋体" w:cs="宋体"/>
                <w:color w:val="auto"/>
                <w:szCs w:val="21"/>
                <w:highlight w:val="none"/>
                <w:lang w:bidi="ar"/>
              </w:rPr>
              <w:t xml:space="preserve">经办人：         负责人：    采购代理机构公章）</w:t>
            </w:r>
            <w:r/>
          </w:p>
        </w:tc>
        <w:tc>
          <w:tcPr>
            <w:gridSpan w:val="3"/>
            <w:tcBorders>
              <w:top w:val="single" w:color="000000" w:sz="2" w:space="0"/>
              <w:left w:val="single" w:color="000000" w:sz="2" w:space="0"/>
              <w:bottom w:val="single" w:color="000000" w:sz="2" w:space="0"/>
              <w:right w:val="single" w:color="000000" w:sz="2" w:space="0"/>
            </w:tcBorders>
            <w:tcW w:w="3969" w:type="dxa"/>
            <w:textDirection w:val="lrTb"/>
            <w:noWrap w:val="false"/>
          </w:tcPr>
          <w:p>
            <w:pPr>
              <w:jc w:val="left"/>
              <w:spacing w:line="400" w:lineRule="exact"/>
              <w:rPr>
                <w:rFonts w:ascii="宋体" w:hAnsi="宋体" w:cs="宋体"/>
                <w:color w:val="auto"/>
                <w:szCs w:val="21"/>
                <w:highlight w:val="none"/>
                <w:lang w:bidi="ar"/>
              </w:rPr>
            </w:pPr>
            <w:r>
              <w:rPr>
                <w:rFonts w:hint="eastAsia" w:ascii="宋体" w:hAnsi="宋体" w:cs="宋体"/>
                <w:color w:val="auto"/>
                <w:szCs w:val="21"/>
                <w:highlight w:val="none"/>
                <w:lang w:bidi="ar"/>
              </w:rPr>
              <w:t xml:space="preserve">经办人：         负责人：               （采购人公章）</w:t>
            </w:r>
            <w:r/>
          </w:p>
        </w:tc>
      </w:tr>
      <w:tr>
        <w:trPr>
          <w:jc w:val="center"/>
        </w:trPr>
        <w:tc>
          <w:tcPr>
            <w:gridSpan w:val="7"/>
            <w:tcBorders>
              <w:top w:val="single" w:color="000000" w:sz="2" w:space="0"/>
              <w:left w:val="single" w:color="000000" w:sz="2" w:space="0"/>
              <w:bottom w:val="single" w:color="000000" w:sz="2" w:space="0"/>
              <w:right w:val="single" w:color="000000" w:sz="2" w:space="0"/>
            </w:tcBorders>
            <w:tcW w:w="8754" w:type="dxa"/>
            <w:textDirection w:val="lrTb"/>
            <w:noWrap w:val="false"/>
          </w:tcPr>
          <w:p>
            <w:pPr>
              <w:jc w:val="left"/>
              <w:spacing w:line="400" w:lineRule="exact"/>
              <w:rPr>
                <w:rFonts w:ascii="宋体" w:hAnsi="宋体" w:cs="宋体"/>
                <w:color w:val="auto"/>
                <w:szCs w:val="21"/>
                <w:highlight w:val="none"/>
                <w:lang w:bidi="ar"/>
              </w:rPr>
            </w:pPr>
            <w:r>
              <w:rPr>
                <w:rFonts w:hint="eastAsia" w:ascii="宋体" w:hAnsi="宋体" w:cs="宋体"/>
                <w:color w:val="auto"/>
                <w:szCs w:val="21"/>
                <w:highlight w:val="none"/>
                <w:lang w:bidi="ar"/>
              </w:rPr>
              <w:t xml:space="preserve">供应商确认：</w:t>
            </w:r>
            <w:r/>
          </w:p>
          <w:p>
            <w:pPr>
              <w:jc w:val="left"/>
              <w:spacing w:line="400" w:lineRule="exact"/>
              <w:rPr>
                <w:rFonts w:ascii="宋体" w:hAnsi="宋体" w:cs="宋体"/>
                <w:color w:val="auto"/>
                <w:szCs w:val="21"/>
                <w:highlight w:val="none"/>
                <w:lang w:bidi="ar"/>
              </w:rPr>
            </w:pPr>
            <w:r>
              <w:rPr>
                <w:rFonts w:ascii="宋体" w:hAnsi="宋体" w:cs="宋体"/>
                <w:color w:val="auto"/>
                <w:szCs w:val="21"/>
                <w:highlight w:val="none"/>
                <w:lang w:bidi="ar"/>
              </w:rPr>
            </w:r>
            <w:r/>
          </w:p>
          <w:p>
            <w:pPr>
              <w:jc w:val="left"/>
              <w:spacing w:line="400" w:lineRule="exact"/>
              <w:rPr>
                <w:rFonts w:ascii="宋体" w:hAnsi="宋体" w:cs="宋体"/>
                <w:color w:val="auto"/>
                <w:szCs w:val="21"/>
                <w:highlight w:val="none"/>
                <w:lang w:bidi="ar"/>
              </w:rPr>
            </w:pPr>
            <w:r>
              <w:rPr>
                <w:rFonts w:hint="eastAsia" w:ascii="宋体" w:hAnsi="宋体" w:cs="宋体"/>
                <w:color w:val="auto"/>
                <w:szCs w:val="21"/>
                <w:highlight w:val="none"/>
                <w:lang w:bidi="ar"/>
              </w:rPr>
              <w:t xml:space="preserve">（单位公章或授权代表签字）</w:t>
            </w:r>
            <w:r/>
          </w:p>
        </w:tc>
      </w:tr>
    </w:tbl>
    <w:p>
      <w:pPr>
        <w:jc w:val="center"/>
        <w:rPr>
          <w:rFonts w:asciiTheme="minorEastAsia" w:hAnsiTheme="minorEastAsia"/>
          <w:color w:val="auto"/>
          <w:sz w:val="44"/>
          <w:szCs w:val="44"/>
          <w:highlight w:val="none"/>
        </w:rPr>
      </w:pPr>
      <w:r>
        <w:rPr>
          <w:rFonts w:asciiTheme="minorEastAsia" w:hAnsiTheme="minorEastAsia"/>
          <w:color w:val="auto"/>
          <w:sz w:val="44"/>
          <w:szCs w:val="44"/>
          <w:highlight w:val="none"/>
        </w:rPr>
      </w:r>
      <w:r/>
    </w:p>
    <w:p>
      <w:pPr>
        <w:jc w:val="center"/>
        <w:rPr>
          <w:rFonts w:asciiTheme="minorEastAsia" w:hAnsiTheme="minorEastAsia"/>
          <w:color w:val="auto"/>
          <w:sz w:val="44"/>
          <w:szCs w:val="44"/>
          <w:highlight w:val="none"/>
        </w:rPr>
      </w:pPr>
      <w:r>
        <w:rPr>
          <w:rFonts w:asciiTheme="minorEastAsia" w:hAnsiTheme="minorEastAsia"/>
          <w:color w:val="auto"/>
          <w:sz w:val="44"/>
          <w:szCs w:val="44"/>
          <w:highlight w:val="none"/>
        </w:rPr>
      </w:r>
      <w:r/>
    </w:p>
    <w:p>
      <w:pPr>
        <w:jc w:val="center"/>
        <w:rPr>
          <w:rFonts w:asciiTheme="minorEastAsia" w:hAnsiTheme="minorEastAsia"/>
          <w:color w:val="auto"/>
          <w:sz w:val="44"/>
          <w:szCs w:val="44"/>
          <w:highlight w:val="none"/>
        </w:rPr>
      </w:pPr>
      <w:r>
        <w:rPr>
          <w:rFonts w:asciiTheme="minorEastAsia" w:hAnsiTheme="minorEastAsia"/>
          <w:color w:val="auto"/>
          <w:sz w:val="44"/>
          <w:szCs w:val="44"/>
          <w:highlight w:val="none"/>
        </w:rPr>
      </w:r>
      <w:r/>
    </w:p>
    <w:p>
      <w:pPr>
        <w:jc w:val="center"/>
        <w:rPr>
          <w:rFonts w:asciiTheme="minorEastAsia" w:hAnsiTheme="minorEastAsia"/>
          <w:b/>
          <w:color w:val="auto"/>
          <w:sz w:val="44"/>
          <w:szCs w:val="44"/>
          <w:highlight w:val="none"/>
        </w:rPr>
      </w:pPr>
      <w:r>
        <w:rPr>
          <w:rFonts w:hint="eastAsia" w:asciiTheme="minorEastAsia" w:hAnsiTheme="minorEastAsia"/>
          <w:b/>
          <w:color w:val="auto"/>
          <w:sz w:val="44"/>
          <w:szCs w:val="44"/>
          <w:highlight w:val="none"/>
        </w:rPr>
        <w:t xml:space="preserve">第四部分 响应文件格式</w:t>
      </w:r>
      <w:r/>
    </w:p>
    <w:p>
      <w:pPr>
        <w:rPr>
          <w:rFonts w:asciiTheme="minorEastAsia" w:hAnsiTheme="minorEastAsia"/>
          <w:color w:val="auto"/>
          <w:sz w:val="24"/>
          <w:szCs w:val="24"/>
          <w:highlight w:val="none"/>
        </w:rPr>
      </w:pPr>
      <w:r>
        <w:rPr>
          <w:rFonts w:asciiTheme="minorEastAsia" w:hAnsiTheme="minorEastAsia"/>
          <w:color w:val="auto"/>
          <w:sz w:val="24"/>
          <w:szCs w:val="24"/>
          <w:highlight w:val="none"/>
        </w:rPr>
      </w:r>
      <w:r/>
    </w:p>
    <w:p>
      <w:pPr>
        <w:rPr>
          <w:rFonts w:asciiTheme="minorEastAsia" w:hAnsiTheme="minorEastAsia"/>
          <w:color w:val="auto"/>
          <w:sz w:val="24"/>
          <w:szCs w:val="24"/>
          <w:highlight w:val="none"/>
        </w:rPr>
      </w:pPr>
      <w:r>
        <w:rPr>
          <w:rFonts w:asciiTheme="minorEastAsia" w:hAnsiTheme="minorEastAsia"/>
          <w:color w:val="auto"/>
          <w:sz w:val="24"/>
          <w:szCs w:val="24"/>
          <w:highlight w:val="none"/>
        </w:rPr>
      </w:r>
      <w:r/>
    </w:p>
    <w:p>
      <w:pPr>
        <w:spacing w:line="500" w:lineRule="exact"/>
        <w:rPr>
          <w:rFonts w:asciiTheme="minorEastAsia" w:hAnsiTheme="minorEastAsia"/>
          <w:color w:val="auto"/>
          <w:sz w:val="24"/>
          <w:szCs w:val="24"/>
          <w:highlight w:val="none"/>
        </w:rPr>
      </w:pPr>
      <w:r>
        <w:rPr>
          <w:rFonts w:asciiTheme="minorEastAsia" w:hAnsiTheme="minorEastAsia"/>
          <w:color w:val="auto"/>
          <w:sz w:val="24"/>
          <w:szCs w:val="24"/>
          <w:highlight w:val="none"/>
        </w:rPr>
      </w:r>
      <w:r/>
    </w:p>
    <w:p>
      <w:pPr>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说明：</w:t>
      </w:r>
      <w:r/>
    </w:p>
    <w:p>
      <w:pPr>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对本章所有的响应书格式，响应方可根据自身情况进行补充和修改，但补充和修改不得造成与本格式内容有实质性的违背。</w:t>
      </w:r>
      <w:r/>
    </w:p>
    <w:p>
      <w:pPr>
        <w:spacing w:line="500" w:lineRule="exact"/>
        <w:rPr>
          <w:rFonts w:asciiTheme="minorEastAsia" w:hAnsiTheme="minorEastAsia"/>
          <w:color w:val="auto"/>
          <w:sz w:val="24"/>
          <w:szCs w:val="24"/>
          <w:highlight w:val="none"/>
        </w:rPr>
      </w:pPr>
      <w:r>
        <w:rPr>
          <w:rFonts w:asciiTheme="minorEastAsia" w:hAnsiTheme="minorEastAsia"/>
          <w:color w:val="auto"/>
          <w:sz w:val="24"/>
          <w:szCs w:val="24"/>
          <w:highlight w:val="none"/>
        </w:rPr>
      </w:r>
      <w:r/>
    </w:p>
    <w:p>
      <w:pPr>
        <w:spacing w:line="500" w:lineRule="exact"/>
        <w:rPr>
          <w:rFonts w:asciiTheme="minorEastAsia" w:hAnsiTheme="minorEastAsia"/>
          <w:color w:val="auto"/>
          <w:sz w:val="24"/>
          <w:szCs w:val="24"/>
          <w:highlight w:val="none"/>
        </w:rPr>
      </w:pPr>
      <w:r>
        <w:rPr>
          <w:rFonts w:asciiTheme="minorEastAsia" w:hAnsiTheme="minorEastAsia"/>
          <w:color w:val="auto"/>
          <w:sz w:val="24"/>
          <w:szCs w:val="24"/>
          <w:highlight w:val="none"/>
        </w:rPr>
      </w:r>
      <w:r/>
    </w:p>
    <w:p>
      <w:pPr>
        <w:spacing w:line="500" w:lineRule="exact"/>
        <w:rPr>
          <w:rFonts w:asciiTheme="minorEastAsia" w:hAnsiTheme="minorEastAsia"/>
          <w:color w:val="auto"/>
          <w:sz w:val="24"/>
          <w:szCs w:val="24"/>
          <w:highlight w:val="none"/>
        </w:rPr>
      </w:pPr>
      <w:r>
        <w:rPr>
          <w:rFonts w:asciiTheme="minorEastAsia" w:hAnsiTheme="minorEastAsia"/>
          <w:color w:val="auto"/>
          <w:sz w:val="24"/>
          <w:szCs w:val="24"/>
          <w:highlight w:val="none"/>
        </w:rPr>
      </w:r>
      <w:r/>
    </w:p>
    <w:p>
      <w:pPr>
        <w:spacing w:line="500" w:lineRule="exact"/>
        <w:rPr>
          <w:rFonts w:asciiTheme="minorEastAsia" w:hAnsiTheme="minorEastAsia"/>
          <w:color w:val="auto"/>
          <w:sz w:val="24"/>
          <w:szCs w:val="24"/>
          <w:highlight w:val="none"/>
        </w:rPr>
      </w:pPr>
      <w:r>
        <w:rPr>
          <w:rFonts w:asciiTheme="minorEastAsia" w:hAnsiTheme="minorEastAsia"/>
          <w:color w:val="auto"/>
          <w:sz w:val="24"/>
          <w:szCs w:val="24"/>
          <w:highlight w:val="none"/>
        </w:rPr>
      </w:r>
      <w:r/>
    </w:p>
    <w:p>
      <w:pPr>
        <w:spacing w:line="500" w:lineRule="exact"/>
        <w:rPr>
          <w:rFonts w:asciiTheme="minorEastAsia" w:hAnsiTheme="minorEastAsia"/>
          <w:color w:val="auto"/>
          <w:sz w:val="24"/>
          <w:szCs w:val="24"/>
          <w:highlight w:val="none"/>
        </w:rPr>
      </w:pPr>
      <w:r>
        <w:rPr>
          <w:rFonts w:asciiTheme="minorEastAsia" w:hAnsiTheme="minorEastAsia"/>
          <w:color w:val="auto"/>
          <w:sz w:val="24"/>
          <w:szCs w:val="24"/>
          <w:highlight w:val="none"/>
        </w:rPr>
      </w:r>
      <w:r/>
    </w:p>
    <w:p>
      <w:pPr>
        <w:spacing w:line="500" w:lineRule="exact"/>
        <w:rPr>
          <w:rFonts w:asciiTheme="minorEastAsia" w:hAnsiTheme="minorEastAsia"/>
          <w:color w:val="auto"/>
          <w:sz w:val="24"/>
          <w:szCs w:val="24"/>
          <w:highlight w:val="none"/>
        </w:rPr>
      </w:pPr>
      <w:r>
        <w:rPr>
          <w:rFonts w:asciiTheme="minorEastAsia" w:hAnsiTheme="minorEastAsia"/>
          <w:color w:val="auto"/>
          <w:sz w:val="24"/>
          <w:szCs w:val="24"/>
          <w:highlight w:val="none"/>
        </w:rPr>
      </w:r>
      <w:r/>
    </w:p>
    <w:p>
      <w:pPr>
        <w:spacing w:line="500" w:lineRule="exact"/>
        <w:rPr>
          <w:rFonts w:asciiTheme="minorEastAsia" w:hAnsiTheme="minorEastAsia"/>
          <w:color w:val="auto"/>
          <w:sz w:val="24"/>
          <w:szCs w:val="24"/>
          <w:highlight w:val="none"/>
        </w:rPr>
      </w:pPr>
      <w:r>
        <w:rPr>
          <w:rFonts w:asciiTheme="minorEastAsia" w:hAnsiTheme="minorEastAsia"/>
          <w:color w:val="auto"/>
          <w:sz w:val="24"/>
          <w:szCs w:val="24"/>
          <w:highlight w:val="none"/>
        </w:rPr>
      </w:r>
      <w:r/>
    </w:p>
    <w:p>
      <w:pPr>
        <w:rPr>
          <w:rFonts w:asciiTheme="minorEastAsia" w:hAnsiTheme="minorEastAsia"/>
          <w:color w:val="auto"/>
          <w:sz w:val="24"/>
          <w:szCs w:val="24"/>
          <w:highlight w:val="none"/>
        </w:rPr>
      </w:pPr>
      <w:r>
        <w:rPr>
          <w:rFonts w:asciiTheme="minorEastAsia" w:hAnsiTheme="minorEastAsia"/>
          <w:color w:val="auto"/>
          <w:sz w:val="24"/>
          <w:szCs w:val="24"/>
          <w:highlight w:val="none"/>
        </w:rPr>
      </w:r>
      <w:r/>
    </w:p>
    <w:p>
      <w:pPr>
        <w:rPr>
          <w:rFonts w:asciiTheme="minorEastAsia" w:hAnsiTheme="minorEastAsia"/>
          <w:color w:val="auto"/>
          <w:sz w:val="24"/>
          <w:szCs w:val="24"/>
          <w:highlight w:val="none"/>
        </w:rPr>
      </w:pPr>
      <w:r>
        <w:rPr>
          <w:rFonts w:asciiTheme="minorEastAsia" w:hAnsiTheme="minorEastAsia"/>
          <w:color w:val="auto"/>
          <w:sz w:val="24"/>
          <w:szCs w:val="24"/>
          <w:highlight w:val="none"/>
        </w:rPr>
      </w:r>
      <w:r/>
    </w:p>
    <w:p>
      <w:pPr>
        <w:rPr>
          <w:rFonts w:asciiTheme="minorEastAsia" w:hAnsiTheme="minorEastAsia"/>
          <w:color w:val="auto"/>
          <w:sz w:val="24"/>
          <w:szCs w:val="24"/>
          <w:highlight w:val="none"/>
        </w:rPr>
      </w:pPr>
      <w:r>
        <w:rPr>
          <w:rFonts w:asciiTheme="minorEastAsia" w:hAnsiTheme="minorEastAsia"/>
          <w:color w:val="auto"/>
          <w:sz w:val="24"/>
          <w:szCs w:val="24"/>
          <w:highlight w:val="none"/>
        </w:rPr>
      </w:r>
      <w:r/>
    </w:p>
    <w:p>
      <w:pPr>
        <w:rPr>
          <w:rFonts w:asciiTheme="minorEastAsia" w:hAnsiTheme="minorEastAsia"/>
          <w:color w:val="auto"/>
          <w:sz w:val="24"/>
          <w:szCs w:val="24"/>
          <w:highlight w:val="none"/>
        </w:rPr>
      </w:pPr>
      <w:r>
        <w:rPr>
          <w:rFonts w:asciiTheme="minorEastAsia" w:hAnsiTheme="minorEastAsia"/>
          <w:color w:val="auto"/>
          <w:sz w:val="24"/>
          <w:szCs w:val="24"/>
          <w:highlight w:val="none"/>
        </w:rPr>
      </w:r>
      <w:r/>
    </w:p>
    <w:p>
      <w:pPr>
        <w:rPr>
          <w:rFonts w:asciiTheme="minorEastAsia" w:hAnsiTheme="minorEastAsia"/>
          <w:color w:val="auto"/>
          <w:sz w:val="24"/>
          <w:szCs w:val="24"/>
          <w:highlight w:val="none"/>
        </w:rPr>
      </w:pPr>
      <w:r>
        <w:rPr>
          <w:rFonts w:asciiTheme="minorEastAsia" w:hAnsiTheme="minorEastAsia"/>
          <w:color w:val="auto"/>
          <w:sz w:val="24"/>
          <w:szCs w:val="24"/>
          <w:highlight w:val="none"/>
        </w:rPr>
      </w:r>
      <w:r/>
    </w:p>
    <w:p>
      <w:pPr>
        <w:rPr>
          <w:rFonts w:asciiTheme="minorEastAsia" w:hAnsiTheme="minorEastAsia"/>
          <w:color w:val="auto"/>
          <w:sz w:val="24"/>
          <w:szCs w:val="24"/>
          <w:highlight w:val="none"/>
        </w:rPr>
      </w:pPr>
      <w:r>
        <w:rPr>
          <w:rFonts w:asciiTheme="minorEastAsia" w:hAnsiTheme="minorEastAsia"/>
          <w:color w:val="auto"/>
          <w:sz w:val="24"/>
          <w:szCs w:val="24"/>
          <w:highlight w:val="none"/>
        </w:rPr>
      </w:r>
      <w:r/>
    </w:p>
    <w:p>
      <w:pPr>
        <w:rPr>
          <w:rFonts w:asciiTheme="minorEastAsia" w:hAnsiTheme="minorEastAsia"/>
          <w:color w:val="auto"/>
          <w:sz w:val="24"/>
          <w:szCs w:val="24"/>
          <w:highlight w:val="none"/>
        </w:rPr>
      </w:pPr>
      <w:r>
        <w:rPr>
          <w:rFonts w:asciiTheme="minorEastAsia" w:hAnsiTheme="minorEastAsia"/>
          <w:color w:val="auto"/>
          <w:sz w:val="24"/>
          <w:szCs w:val="24"/>
          <w:highlight w:val="none"/>
        </w:rPr>
      </w:r>
      <w:r/>
    </w:p>
    <w:p>
      <w:pPr>
        <w:rPr>
          <w:rFonts w:asciiTheme="minorEastAsia" w:hAnsiTheme="minorEastAsia"/>
          <w:color w:val="auto"/>
          <w:sz w:val="24"/>
          <w:szCs w:val="24"/>
          <w:highlight w:val="none"/>
        </w:rPr>
      </w:pPr>
      <w:r>
        <w:rPr>
          <w:rFonts w:asciiTheme="minorEastAsia" w:hAnsiTheme="minorEastAsia"/>
          <w:color w:val="auto"/>
          <w:sz w:val="24"/>
          <w:szCs w:val="24"/>
          <w:highlight w:val="none"/>
        </w:rPr>
      </w:r>
      <w:r/>
    </w:p>
    <w:p>
      <w:pPr>
        <w:rPr>
          <w:rFonts w:asciiTheme="minorEastAsia" w:hAnsiTheme="minorEastAsia"/>
          <w:color w:val="auto"/>
          <w:sz w:val="24"/>
          <w:szCs w:val="24"/>
          <w:highlight w:val="none"/>
        </w:rPr>
      </w:pPr>
      <w:r>
        <w:rPr>
          <w:rFonts w:asciiTheme="minorEastAsia" w:hAnsiTheme="minorEastAsia"/>
          <w:color w:val="auto"/>
          <w:sz w:val="24"/>
          <w:szCs w:val="24"/>
          <w:highlight w:val="none"/>
        </w:rPr>
      </w:r>
      <w:r/>
    </w:p>
    <w:p>
      <w:pPr>
        <w:rPr>
          <w:rFonts w:asciiTheme="minorEastAsia" w:hAnsiTheme="minorEastAsia"/>
          <w:color w:val="auto"/>
          <w:sz w:val="24"/>
          <w:szCs w:val="24"/>
          <w:highlight w:val="none"/>
        </w:rPr>
      </w:pPr>
      <w:r>
        <w:rPr>
          <w:rFonts w:asciiTheme="minorEastAsia" w:hAnsiTheme="minorEastAsia"/>
          <w:color w:val="auto"/>
          <w:sz w:val="24"/>
          <w:szCs w:val="24"/>
          <w:highlight w:val="none"/>
        </w:rPr>
      </w:r>
      <w:r/>
    </w:p>
    <w:p>
      <w:pPr>
        <w:rPr>
          <w:rFonts w:asciiTheme="minorEastAsia" w:hAnsiTheme="minorEastAsia"/>
          <w:color w:val="auto"/>
          <w:sz w:val="24"/>
          <w:szCs w:val="24"/>
          <w:highlight w:val="none"/>
        </w:rPr>
      </w:pPr>
      <w:r>
        <w:rPr>
          <w:rFonts w:asciiTheme="minorEastAsia" w:hAnsiTheme="minorEastAsia"/>
          <w:color w:val="auto"/>
          <w:sz w:val="24"/>
          <w:szCs w:val="24"/>
          <w:highlight w:val="none"/>
        </w:rPr>
      </w:r>
      <w:r/>
    </w:p>
    <w:p>
      <w:pPr>
        <w:rPr>
          <w:rFonts w:asciiTheme="minorEastAsia" w:hAnsiTheme="minorEastAsia"/>
          <w:color w:val="auto"/>
          <w:sz w:val="24"/>
          <w:szCs w:val="24"/>
          <w:highlight w:val="none"/>
        </w:rPr>
      </w:pPr>
      <w:r>
        <w:rPr>
          <w:rFonts w:asciiTheme="minorEastAsia" w:hAnsiTheme="minorEastAsia"/>
          <w:color w:val="auto"/>
          <w:sz w:val="24"/>
          <w:szCs w:val="24"/>
          <w:highlight w:val="none"/>
        </w:rPr>
      </w:r>
      <w:r/>
    </w:p>
    <w:p>
      <w:pPr>
        <w:rPr>
          <w:rFonts w:asciiTheme="minorEastAsia" w:hAnsiTheme="minorEastAsia"/>
          <w:color w:val="auto"/>
          <w:sz w:val="24"/>
          <w:szCs w:val="24"/>
          <w:highlight w:val="none"/>
        </w:rPr>
      </w:pPr>
      <w:r>
        <w:rPr>
          <w:rFonts w:asciiTheme="minorEastAsia" w:hAnsiTheme="minorEastAsia"/>
          <w:color w:val="auto"/>
          <w:sz w:val="24"/>
          <w:szCs w:val="24"/>
          <w:highlight w:val="none"/>
        </w:rPr>
      </w:r>
      <w:r/>
    </w:p>
    <w:p>
      <w:pPr>
        <w:rPr>
          <w:rFonts w:asciiTheme="minorEastAsia" w:hAnsiTheme="minorEastAsia"/>
          <w:color w:val="auto"/>
          <w:sz w:val="24"/>
          <w:szCs w:val="24"/>
          <w:highlight w:val="none"/>
        </w:rPr>
      </w:pPr>
      <w:r>
        <w:rPr>
          <w:rFonts w:asciiTheme="minorEastAsia" w:hAnsiTheme="minorEastAsia"/>
          <w:color w:val="auto"/>
          <w:sz w:val="24"/>
          <w:szCs w:val="24"/>
          <w:highlight w:val="none"/>
        </w:rPr>
      </w:r>
      <w:r/>
    </w:p>
    <w:p>
      <w:pPr>
        <w:rPr>
          <w:rFonts w:asciiTheme="minorEastAsia" w:hAnsiTheme="minorEastAsia"/>
          <w:color w:val="auto"/>
          <w:sz w:val="24"/>
          <w:szCs w:val="24"/>
          <w:highlight w:val="none"/>
        </w:rPr>
      </w:pPr>
      <w:r>
        <w:rPr>
          <w:rFonts w:asciiTheme="minorEastAsia" w:hAnsiTheme="minorEastAsia"/>
          <w:color w:val="auto"/>
          <w:sz w:val="24"/>
          <w:szCs w:val="24"/>
          <w:highlight w:val="none"/>
        </w:rPr>
      </w:r>
      <w:r/>
    </w:p>
    <w:p>
      <w:pPr>
        <w:rPr>
          <w:rFonts w:asciiTheme="minorEastAsia" w:hAnsiTheme="minorEastAsia"/>
          <w:color w:val="auto"/>
          <w:sz w:val="24"/>
          <w:szCs w:val="24"/>
          <w:highlight w:val="none"/>
        </w:rPr>
      </w:pPr>
      <w:r>
        <w:rPr>
          <w:rFonts w:asciiTheme="minorEastAsia" w:hAnsiTheme="minorEastAsia"/>
          <w:color w:val="auto"/>
          <w:sz w:val="24"/>
          <w:szCs w:val="24"/>
          <w:highlight w:val="none"/>
        </w:rPr>
      </w:r>
      <w:r/>
    </w:p>
    <w:p>
      <w:pPr>
        <w:rPr>
          <w:rFonts w:asciiTheme="minorEastAsia" w:hAnsiTheme="minorEastAsia"/>
          <w:color w:val="auto"/>
          <w:sz w:val="24"/>
          <w:szCs w:val="24"/>
          <w:highlight w:val="none"/>
        </w:rPr>
      </w:pPr>
      <w:r>
        <w:rPr>
          <w:rFonts w:asciiTheme="minorEastAsia" w:hAnsiTheme="minorEastAsia"/>
          <w:color w:val="auto"/>
          <w:sz w:val="24"/>
          <w:szCs w:val="24"/>
          <w:highlight w:val="none"/>
        </w:rPr>
      </w:r>
      <w:r/>
    </w:p>
    <w:p>
      <w:pPr>
        <w:rPr>
          <w:rFonts w:ascii="宋体" w:hAnsi="宋体"/>
          <w:b/>
          <w:color w:val="auto"/>
          <w:sz w:val="32"/>
          <w:szCs w:val="32"/>
          <w:highlight w:val="none"/>
        </w:rPr>
      </w:pPr>
      <w:r>
        <w:rPr>
          <w:rFonts w:hint="eastAsia" w:ascii="宋体" w:hAnsi="宋体"/>
          <w:b/>
          <w:color w:val="auto"/>
          <w:sz w:val="32"/>
          <w:szCs w:val="32"/>
          <w:highlight w:val="none"/>
        </w:rPr>
        <w:br w:type="page" w:clear="all"/>
      </w:r>
      <w:r/>
    </w:p>
    <w:p>
      <w:pPr>
        <w:spacing w:line="360" w:lineRule="auto"/>
        <w:rPr>
          <w:rFonts w:ascii="宋体" w:hAnsi="宋体"/>
          <w:b/>
          <w:color w:val="auto"/>
          <w:sz w:val="30"/>
          <w:szCs w:val="30"/>
          <w:highlight w:val="none"/>
        </w:rPr>
        <w:outlineLvl w:val="1"/>
      </w:pPr>
      <w:r/>
      <w:bookmarkStart w:id="7" w:name="OLE_LINK3"/>
      <w:r/>
      <w:bookmarkStart w:id="8" w:name="_Toc150436640"/>
      <w:r/>
      <w:bookmarkStart w:id="9" w:name="_Toc180678075"/>
      <w:r>
        <w:rPr>
          <w:rFonts w:hint="eastAsia" w:ascii="Times New Roman" w:hAnsi="Times New Roman" w:eastAsia="宋体" w:cs="Times New Roman"/>
          <w:b/>
          <w:color w:val="auto"/>
          <w:sz w:val="30"/>
          <w:szCs w:val="30"/>
          <w:highlight w:val="none"/>
        </w:rPr>
        <w:t xml:space="preserve">1、</w:t>
      </w:r>
      <w:bookmarkEnd w:id="7"/>
      <w:r/>
      <w:bookmarkEnd w:id="8"/>
      <w:r/>
      <w:bookmarkEnd w:id="9"/>
      <w:r>
        <w:rPr>
          <w:rFonts w:hint="eastAsia" w:ascii="宋体" w:hAnsi="宋体"/>
          <w:b/>
          <w:color w:val="auto"/>
          <w:sz w:val="30"/>
          <w:szCs w:val="30"/>
          <w:highlight w:val="none"/>
        </w:rPr>
        <w:t xml:space="preserve">关于资格文件的声明函</w:t>
      </w:r>
      <w:r/>
    </w:p>
    <w:p>
      <w:pPr>
        <w:pStyle w:val="649"/>
        <w:ind w:left="1260"/>
        <w:rPr>
          <w:rFonts w:ascii="宋体" w:hAnsi="宋体"/>
          <w:color w:val="auto"/>
          <w:sz w:val="30"/>
          <w:szCs w:val="30"/>
          <w:highlight w:val="none"/>
        </w:rPr>
      </w:pPr>
      <w:r>
        <w:rPr>
          <w:rFonts w:ascii="宋体" w:hAnsi="宋体"/>
          <w:color w:val="auto"/>
          <w:sz w:val="30"/>
          <w:szCs w:val="30"/>
          <w:highlight w:val="none"/>
        </w:rPr>
      </w:r>
      <w:r/>
    </w:p>
    <w:p>
      <w:pPr>
        <w:pStyle w:val="649"/>
        <w:ind w:left="1260"/>
        <w:rPr>
          <w:rFonts w:ascii="宋体" w:hAnsi="宋体"/>
          <w:color w:val="auto"/>
          <w:sz w:val="30"/>
          <w:szCs w:val="30"/>
          <w:highlight w:val="none"/>
        </w:rPr>
      </w:pPr>
      <w:r>
        <w:rPr>
          <w:rFonts w:ascii="宋体" w:hAnsi="宋体"/>
          <w:color w:val="auto"/>
          <w:sz w:val="30"/>
          <w:szCs w:val="30"/>
          <w:highlight w:val="none"/>
        </w:rPr>
      </w:r>
      <w:r/>
    </w:p>
    <w:p>
      <w:pPr>
        <w:pStyle w:val="649"/>
        <w:ind w:left="1260" w:firstLine="1770"/>
        <w:rPr>
          <w:rFonts w:ascii="宋体" w:hAnsi="宋体"/>
          <w:color w:val="auto"/>
          <w:sz w:val="30"/>
          <w:szCs w:val="30"/>
          <w:highlight w:val="none"/>
        </w:rPr>
      </w:pPr>
      <w:r>
        <w:rPr>
          <w:rFonts w:hint="eastAsia" w:ascii="宋体" w:hAnsi="宋体"/>
          <w:color w:val="auto"/>
          <w:sz w:val="30"/>
          <w:szCs w:val="30"/>
          <w:highlight w:val="none"/>
        </w:rPr>
        <w:t xml:space="preserve">关于资格文件的声明函</w:t>
      </w:r>
      <w:r/>
    </w:p>
    <w:p>
      <w:pPr>
        <w:pStyle w:val="649"/>
        <w:ind w:left="1260"/>
        <w:jc w:val="center"/>
        <w:rPr>
          <w:rFonts w:ascii="宋体" w:hAnsi="宋体"/>
          <w:color w:val="auto"/>
          <w:sz w:val="24"/>
          <w:szCs w:val="24"/>
          <w:highlight w:val="none"/>
        </w:rPr>
      </w:pPr>
      <w:r>
        <w:rPr>
          <w:rFonts w:ascii="宋体" w:hAnsi="宋体"/>
          <w:color w:val="auto"/>
          <w:sz w:val="24"/>
          <w:szCs w:val="24"/>
          <w:highlight w:val="none"/>
        </w:rPr>
      </w:r>
      <w:r/>
    </w:p>
    <w:p>
      <w:pPr>
        <w:pStyle w:val="649"/>
        <w:ind w:firstLine="0"/>
        <w:spacing w:line="500" w:lineRule="exact"/>
        <w:rPr>
          <w:rFonts w:ascii="宋体" w:hAnsi="宋体"/>
          <w:color w:val="auto"/>
          <w:sz w:val="24"/>
          <w:szCs w:val="24"/>
          <w:highlight w:val="none"/>
        </w:rPr>
      </w:pPr>
      <w:r>
        <w:rPr>
          <w:rFonts w:ascii="宋体" w:hAnsi="宋体"/>
          <w:color w:val="auto"/>
          <w:sz w:val="24"/>
          <w:szCs w:val="24"/>
          <w:highlight w:val="none"/>
          <w:u w:val="single"/>
        </w:rPr>
        <w:t xml:space="preserve"> 苏州市公共资源交易中心太仓分中心  </w:t>
      </w:r>
      <w:r>
        <w:rPr>
          <w:rFonts w:hint="eastAsia" w:ascii="宋体" w:hAnsi="宋体"/>
          <w:color w:val="auto"/>
          <w:sz w:val="24"/>
          <w:szCs w:val="24"/>
          <w:highlight w:val="none"/>
        </w:rPr>
        <w:t xml:space="preserve">：</w:t>
      </w:r>
      <w:r/>
    </w:p>
    <w:p>
      <w:pPr>
        <w:pStyle w:val="649"/>
        <w:ind w:right="445"/>
        <w:jc w:val="left"/>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本公司愿就由贵单位组织实施的编号为</w:t>
      </w:r>
      <w:r>
        <w:rPr>
          <w:rFonts w:hint="eastAsia" w:ascii="宋体" w:hAnsi="宋体"/>
          <w:b/>
          <w:color w:val="auto"/>
          <w:sz w:val="24"/>
          <w:szCs w:val="24"/>
          <w:highlight w:val="none"/>
          <w:u w:val="single"/>
          <w:lang w:eastAsia="zh-CN"/>
        </w:rPr>
        <w:t xml:space="preserve">JSZC-320585-JZCG-K2025-0153</w:t>
      </w:r>
      <w:r>
        <w:rPr>
          <w:rFonts w:hint="eastAsia" w:ascii="宋体" w:hAnsi="宋体"/>
          <w:color w:val="auto"/>
          <w:sz w:val="24"/>
          <w:szCs w:val="24"/>
          <w:highlight w:val="none"/>
        </w:rPr>
        <w:t xml:space="preserve">号的征集活动进行响应。本公司所提交的响应文件中所有关于响应资格的文件、证明和陈述均是真实的、准确的。若与真实情况不符，本公司愿意承担由此而产生的一切后果。</w:t>
      </w:r>
      <w:r/>
    </w:p>
    <w:p>
      <w:pPr>
        <w:pStyle w:val="649"/>
        <w:ind w:left="1259" w:firstLine="426"/>
        <w:spacing w:line="500" w:lineRule="exact"/>
        <w:rPr>
          <w:rFonts w:ascii="宋体" w:hAnsi="宋体"/>
          <w:color w:val="auto"/>
          <w:sz w:val="24"/>
          <w:szCs w:val="24"/>
          <w:highlight w:val="none"/>
        </w:rPr>
      </w:pPr>
      <w:r>
        <w:rPr>
          <w:rFonts w:ascii="宋体" w:hAnsi="宋体"/>
          <w:color w:val="auto"/>
          <w:sz w:val="24"/>
          <w:szCs w:val="24"/>
          <w:highlight w:val="none"/>
        </w:rPr>
      </w:r>
      <w:r/>
    </w:p>
    <w:p>
      <w:pPr>
        <w:pStyle w:val="649"/>
        <w:ind w:left="1259" w:firstLine="426"/>
        <w:spacing w:line="500" w:lineRule="exact"/>
        <w:rPr>
          <w:rFonts w:ascii="宋体" w:hAnsi="宋体"/>
          <w:color w:val="auto"/>
          <w:sz w:val="24"/>
          <w:szCs w:val="24"/>
          <w:highlight w:val="none"/>
        </w:rPr>
      </w:pPr>
      <w:r>
        <w:rPr>
          <w:rFonts w:ascii="宋体" w:hAnsi="宋体"/>
          <w:color w:val="auto"/>
          <w:sz w:val="24"/>
          <w:szCs w:val="24"/>
          <w:highlight w:val="none"/>
        </w:rPr>
      </w:r>
      <w:r/>
    </w:p>
    <w:p>
      <w:pPr>
        <w:pStyle w:val="649"/>
        <w:ind w:firstLine="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响应单位（单位盖章）：</w:t>
      </w:r>
      <w:r/>
    </w:p>
    <w:p>
      <w:pPr>
        <w:pStyle w:val="649"/>
        <w:ind w:firstLine="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法定代表人或授权代理人（签字或盖章）：</w:t>
      </w:r>
      <w:r/>
    </w:p>
    <w:p>
      <w:pPr>
        <w:pStyle w:val="649"/>
        <w:ind w:firstLine="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响应日期：   年  </w:t>
      </w:r>
      <w:r>
        <w:rPr>
          <w:rFonts w:ascii="宋体" w:hAnsi="宋体"/>
          <w:color w:val="auto"/>
          <w:sz w:val="24"/>
          <w:szCs w:val="24"/>
          <w:highlight w:val="none"/>
        </w:rPr>
        <w:tab/>
      </w:r>
      <w:r>
        <w:rPr>
          <w:rFonts w:hint="eastAsia" w:ascii="宋体" w:hAnsi="宋体"/>
          <w:color w:val="auto"/>
          <w:sz w:val="24"/>
          <w:szCs w:val="24"/>
          <w:highlight w:val="none"/>
        </w:rPr>
        <w:t xml:space="preserve">月</w:t>
      </w:r>
      <w:r>
        <w:rPr>
          <w:rFonts w:ascii="宋体" w:hAnsi="宋体"/>
          <w:color w:val="auto"/>
          <w:sz w:val="24"/>
          <w:szCs w:val="24"/>
          <w:highlight w:val="none"/>
        </w:rPr>
        <w:tab/>
      </w:r>
      <w:r>
        <w:rPr>
          <w:rFonts w:hint="eastAsia" w:ascii="宋体" w:hAnsi="宋体"/>
          <w:color w:val="auto"/>
          <w:sz w:val="24"/>
          <w:szCs w:val="24"/>
          <w:highlight w:val="none"/>
        </w:rPr>
        <w:t xml:space="preserve">日</w:t>
      </w:r>
      <w:r/>
    </w:p>
    <w:p>
      <w:pPr>
        <w:rPr>
          <w:rFonts w:asciiTheme="minorEastAsia" w:hAnsiTheme="minorEastAsia"/>
          <w:color w:val="auto"/>
          <w:sz w:val="24"/>
          <w:szCs w:val="24"/>
          <w:highlight w:val="none"/>
        </w:rPr>
      </w:pPr>
      <w:r>
        <w:rPr>
          <w:rFonts w:asciiTheme="minorEastAsia" w:hAnsiTheme="minorEastAsia"/>
          <w:color w:val="auto"/>
          <w:sz w:val="24"/>
          <w:szCs w:val="24"/>
          <w:highlight w:val="none"/>
        </w:rPr>
      </w:r>
      <w:r/>
    </w:p>
    <w:p>
      <w:pPr>
        <w:rPr>
          <w:rFonts w:asciiTheme="minorEastAsia" w:hAnsiTheme="minorEastAsia"/>
          <w:color w:val="auto"/>
          <w:sz w:val="24"/>
          <w:szCs w:val="24"/>
          <w:highlight w:val="none"/>
        </w:rPr>
      </w:pPr>
      <w:r>
        <w:rPr>
          <w:rFonts w:asciiTheme="minorEastAsia" w:hAnsiTheme="minorEastAsia"/>
          <w:color w:val="auto"/>
          <w:sz w:val="24"/>
          <w:szCs w:val="24"/>
          <w:highlight w:val="none"/>
        </w:rPr>
      </w:r>
      <w:r/>
    </w:p>
    <w:p>
      <w:pPr>
        <w:rPr>
          <w:rFonts w:asciiTheme="minorEastAsia" w:hAnsiTheme="minorEastAsia"/>
          <w:color w:val="auto"/>
          <w:sz w:val="24"/>
          <w:szCs w:val="24"/>
          <w:highlight w:val="none"/>
        </w:rPr>
      </w:pPr>
      <w:r>
        <w:rPr>
          <w:rFonts w:asciiTheme="minorEastAsia" w:hAnsiTheme="minorEastAsia"/>
          <w:color w:val="auto"/>
          <w:sz w:val="24"/>
          <w:szCs w:val="24"/>
          <w:highlight w:val="none"/>
        </w:rPr>
      </w:r>
      <w:r/>
    </w:p>
    <w:p>
      <w:pPr>
        <w:rPr>
          <w:rFonts w:asciiTheme="minorEastAsia" w:hAnsiTheme="minorEastAsia"/>
          <w:color w:val="auto"/>
          <w:sz w:val="24"/>
          <w:szCs w:val="24"/>
          <w:highlight w:val="none"/>
        </w:rPr>
      </w:pPr>
      <w:r>
        <w:rPr>
          <w:rFonts w:asciiTheme="minorEastAsia" w:hAnsiTheme="minorEastAsia"/>
          <w:color w:val="auto"/>
          <w:sz w:val="24"/>
          <w:szCs w:val="24"/>
          <w:highlight w:val="none"/>
        </w:rPr>
      </w:r>
      <w:r/>
    </w:p>
    <w:p>
      <w:pPr>
        <w:rPr>
          <w:rFonts w:asciiTheme="minorEastAsia" w:hAnsiTheme="minorEastAsia"/>
          <w:color w:val="auto"/>
          <w:sz w:val="24"/>
          <w:szCs w:val="24"/>
          <w:highlight w:val="none"/>
        </w:rPr>
      </w:pPr>
      <w:r>
        <w:rPr>
          <w:rFonts w:asciiTheme="minorEastAsia" w:hAnsiTheme="minorEastAsia"/>
          <w:color w:val="auto"/>
          <w:sz w:val="24"/>
          <w:szCs w:val="24"/>
          <w:highlight w:val="none"/>
        </w:rPr>
      </w:r>
      <w:r/>
    </w:p>
    <w:p>
      <w:pPr>
        <w:rPr>
          <w:rFonts w:asciiTheme="minorEastAsia" w:hAnsiTheme="minorEastAsia"/>
          <w:color w:val="auto"/>
          <w:sz w:val="24"/>
          <w:szCs w:val="24"/>
          <w:highlight w:val="none"/>
        </w:rPr>
      </w:pPr>
      <w:r>
        <w:rPr>
          <w:rFonts w:asciiTheme="minorEastAsia" w:hAnsiTheme="minorEastAsia"/>
          <w:color w:val="auto"/>
          <w:sz w:val="24"/>
          <w:szCs w:val="24"/>
          <w:highlight w:val="none"/>
        </w:rPr>
      </w:r>
      <w:r/>
    </w:p>
    <w:p>
      <w:pPr>
        <w:rPr>
          <w:rFonts w:asciiTheme="minorEastAsia" w:hAnsiTheme="minorEastAsia"/>
          <w:color w:val="auto"/>
          <w:sz w:val="24"/>
          <w:szCs w:val="24"/>
          <w:highlight w:val="none"/>
        </w:rPr>
      </w:pPr>
      <w:r>
        <w:rPr>
          <w:rFonts w:asciiTheme="minorEastAsia" w:hAnsiTheme="minorEastAsia"/>
          <w:color w:val="auto"/>
          <w:sz w:val="24"/>
          <w:szCs w:val="24"/>
          <w:highlight w:val="none"/>
        </w:rPr>
      </w:r>
      <w:r/>
    </w:p>
    <w:p>
      <w:pPr>
        <w:rPr>
          <w:rFonts w:asciiTheme="minorEastAsia" w:hAnsiTheme="minorEastAsia"/>
          <w:color w:val="auto"/>
          <w:sz w:val="24"/>
          <w:szCs w:val="24"/>
          <w:highlight w:val="none"/>
        </w:rPr>
      </w:pPr>
      <w:r>
        <w:rPr>
          <w:rFonts w:asciiTheme="minorEastAsia" w:hAnsiTheme="minorEastAsia"/>
          <w:color w:val="auto"/>
          <w:sz w:val="24"/>
          <w:szCs w:val="24"/>
          <w:highlight w:val="none"/>
        </w:rPr>
      </w:r>
      <w:r/>
    </w:p>
    <w:p>
      <w:pPr>
        <w:rPr>
          <w:rFonts w:asciiTheme="minorEastAsia" w:hAnsiTheme="minorEastAsia"/>
          <w:color w:val="auto"/>
          <w:sz w:val="24"/>
          <w:szCs w:val="24"/>
          <w:highlight w:val="none"/>
        </w:rPr>
      </w:pPr>
      <w:r>
        <w:rPr>
          <w:rFonts w:asciiTheme="minorEastAsia" w:hAnsiTheme="minorEastAsia"/>
          <w:color w:val="auto"/>
          <w:sz w:val="24"/>
          <w:szCs w:val="24"/>
          <w:highlight w:val="none"/>
        </w:rPr>
      </w:r>
      <w:r/>
    </w:p>
    <w:p>
      <w:pPr>
        <w:rPr>
          <w:rFonts w:asciiTheme="minorEastAsia" w:hAnsiTheme="minorEastAsia"/>
          <w:color w:val="auto"/>
          <w:sz w:val="24"/>
          <w:szCs w:val="24"/>
          <w:highlight w:val="none"/>
        </w:rPr>
      </w:pPr>
      <w:r>
        <w:rPr>
          <w:rFonts w:asciiTheme="minorEastAsia" w:hAnsiTheme="minorEastAsia"/>
          <w:color w:val="auto"/>
          <w:sz w:val="24"/>
          <w:szCs w:val="24"/>
          <w:highlight w:val="none"/>
        </w:rPr>
      </w:r>
      <w:r/>
    </w:p>
    <w:p>
      <w:pPr>
        <w:rPr>
          <w:rFonts w:asciiTheme="minorEastAsia" w:hAnsiTheme="minorEastAsia"/>
          <w:color w:val="auto"/>
          <w:sz w:val="24"/>
          <w:szCs w:val="24"/>
          <w:highlight w:val="none"/>
        </w:rPr>
      </w:pPr>
      <w:r>
        <w:rPr>
          <w:rFonts w:asciiTheme="minorEastAsia" w:hAnsiTheme="minorEastAsia"/>
          <w:color w:val="auto"/>
          <w:sz w:val="24"/>
          <w:szCs w:val="24"/>
          <w:highlight w:val="none"/>
        </w:rPr>
      </w:r>
      <w:r/>
    </w:p>
    <w:p>
      <w:pPr>
        <w:rPr>
          <w:rFonts w:asciiTheme="minorEastAsia" w:hAnsiTheme="minorEastAsia"/>
          <w:color w:val="auto"/>
          <w:sz w:val="24"/>
          <w:szCs w:val="24"/>
          <w:highlight w:val="none"/>
        </w:rPr>
      </w:pPr>
      <w:r>
        <w:rPr>
          <w:rFonts w:asciiTheme="minorEastAsia" w:hAnsiTheme="minorEastAsia"/>
          <w:color w:val="auto"/>
          <w:sz w:val="24"/>
          <w:szCs w:val="24"/>
          <w:highlight w:val="none"/>
        </w:rPr>
      </w:r>
      <w:r/>
    </w:p>
    <w:p>
      <w:pPr>
        <w:rPr>
          <w:rFonts w:asciiTheme="minorEastAsia" w:hAnsiTheme="minorEastAsia"/>
          <w:color w:val="auto"/>
          <w:sz w:val="24"/>
          <w:szCs w:val="24"/>
          <w:highlight w:val="none"/>
        </w:rPr>
      </w:pPr>
      <w:r>
        <w:rPr>
          <w:rFonts w:asciiTheme="minorEastAsia" w:hAnsiTheme="minorEastAsia"/>
          <w:color w:val="auto"/>
          <w:sz w:val="24"/>
          <w:szCs w:val="24"/>
          <w:highlight w:val="none"/>
        </w:rPr>
      </w:r>
      <w:r/>
    </w:p>
    <w:p>
      <w:pPr>
        <w:rPr>
          <w:rFonts w:asciiTheme="minorEastAsia" w:hAnsiTheme="minorEastAsia"/>
          <w:color w:val="auto"/>
          <w:sz w:val="24"/>
          <w:szCs w:val="24"/>
          <w:highlight w:val="none"/>
        </w:rPr>
      </w:pPr>
      <w:r>
        <w:rPr>
          <w:rFonts w:asciiTheme="minorEastAsia" w:hAnsiTheme="minorEastAsia"/>
          <w:color w:val="auto"/>
          <w:sz w:val="24"/>
          <w:szCs w:val="24"/>
          <w:highlight w:val="none"/>
        </w:rPr>
      </w:r>
      <w:r/>
    </w:p>
    <w:p>
      <w:pPr>
        <w:rPr>
          <w:rFonts w:asciiTheme="minorEastAsia" w:hAnsiTheme="minorEastAsia"/>
          <w:color w:val="auto"/>
          <w:sz w:val="24"/>
          <w:szCs w:val="24"/>
          <w:highlight w:val="none"/>
        </w:rPr>
      </w:pPr>
      <w:r>
        <w:rPr>
          <w:rFonts w:asciiTheme="minorEastAsia" w:hAnsiTheme="minorEastAsia"/>
          <w:color w:val="auto"/>
          <w:sz w:val="24"/>
          <w:szCs w:val="24"/>
          <w:highlight w:val="none"/>
        </w:rPr>
      </w:r>
      <w:r/>
    </w:p>
    <w:p>
      <w:pPr>
        <w:rPr>
          <w:rFonts w:asciiTheme="minorEastAsia" w:hAnsiTheme="minorEastAsia"/>
          <w:color w:val="auto"/>
          <w:sz w:val="24"/>
          <w:szCs w:val="24"/>
          <w:highlight w:val="none"/>
        </w:rPr>
      </w:pPr>
      <w:r>
        <w:rPr>
          <w:rFonts w:asciiTheme="minorEastAsia" w:hAnsiTheme="minorEastAsia"/>
          <w:color w:val="auto"/>
          <w:sz w:val="24"/>
          <w:szCs w:val="24"/>
          <w:highlight w:val="none"/>
        </w:rPr>
      </w:r>
      <w:r/>
    </w:p>
    <w:p>
      <w:pPr>
        <w:rPr>
          <w:rFonts w:asciiTheme="minorEastAsia" w:hAnsiTheme="minorEastAsia"/>
          <w:color w:val="auto"/>
          <w:sz w:val="24"/>
          <w:szCs w:val="24"/>
          <w:highlight w:val="none"/>
        </w:rPr>
      </w:pPr>
      <w:r>
        <w:rPr>
          <w:rFonts w:asciiTheme="minorEastAsia" w:hAnsiTheme="minorEastAsia"/>
          <w:color w:val="auto"/>
          <w:sz w:val="24"/>
          <w:szCs w:val="24"/>
          <w:highlight w:val="none"/>
        </w:rPr>
      </w:r>
      <w:r/>
    </w:p>
    <w:p>
      <w:pPr>
        <w:rPr>
          <w:rFonts w:asciiTheme="minorEastAsia" w:hAnsiTheme="minorEastAsia"/>
          <w:color w:val="auto"/>
          <w:sz w:val="24"/>
          <w:szCs w:val="24"/>
          <w:highlight w:val="none"/>
        </w:rPr>
      </w:pPr>
      <w:r>
        <w:rPr>
          <w:rFonts w:asciiTheme="minorEastAsia" w:hAnsiTheme="minorEastAsia"/>
          <w:color w:val="auto"/>
          <w:sz w:val="24"/>
          <w:szCs w:val="24"/>
          <w:highlight w:val="none"/>
        </w:rPr>
      </w:r>
      <w:r/>
    </w:p>
    <w:p>
      <w:pPr>
        <w:rPr>
          <w:rFonts w:asciiTheme="minorEastAsia" w:hAnsiTheme="minorEastAsia"/>
          <w:color w:val="auto"/>
          <w:sz w:val="24"/>
          <w:szCs w:val="24"/>
          <w:highlight w:val="none"/>
        </w:rPr>
      </w:pPr>
      <w:r>
        <w:rPr>
          <w:rFonts w:asciiTheme="minorEastAsia" w:hAnsiTheme="minorEastAsia"/>
          <w:color w:val="auto"/>
          <w:sz w:val="24"/>
          <w:szCs w:val="24"/>
          <w:highlight w:val="none"/>
        </w:rPr>
      </w:r>
      <w:r/>
    </w:p>
    <w:p>
      <w:pPr>
        <w:rPr>
          <w:rFonts w:ascii="宋体" w:hAnsi="宋体"/>
          <w:b/>
          <w:bCs/>
          <w:color w:val="auto"/>
          <w:sz w:val="32"/>
          <w:szCs w:val="32"/>
          <w:highlight w:val="none"/>
        </w:rPr>
      </w:pPr>
      <w:r>
        <w:rPr>
          <w:rFonts w:hint="eastAsia" w:ascii="宋体" w:hAnsi="宋体"/>
          <w:b/>
          <w:color w:val="auto"/>
          <w:sz w:val="32"/>
          <w:szCs w:val="32"/>
          <w:highlight w:val="none"/>
        </w:rPr>
        <w:br w:type="page" w:clear="all"/>
      </w:r>
      <w:r/>
    </w:p>
    <w:p>
      <w:pPr>
        <w:rPr>
          <w:rFonts w:ascii="宋体" w:hAnsi="宋体"/>
          <w:b/>
          <w:bCs/>
          <w:color w:val="auto"/>
          <w:sz w:val="30"/>
          <w:szCs w:val="30"/>
          <w:highlight w:val="none"/>
        </w:rPr>
      </w:pPr>
      <w:r>
        <w:rPr>
          <w:rFonts w:ascii="宋体" w:hAnsi="宋体"/>
          <w:b/>
          <w:color w:val="auto"/>
          <w:sz w:val="30"/>
          <w:szCs w:val="30"/>
          <w:highlight w:val="none"/>
        </w:rPr>
        <w:t xml:space="preserve">2</w:t>
      </w:r>
      <w:r>
        <w:rPr>
          <w:rFonts w:hint="eastAsia" w:ascii="宋体" w:hAnsi="宋体"/>
          <w:b/>
          <w:color w:val="auto"/>
          <w:sz w:val="30"/>
          <w:szCs w:val="30"/>
          <w:highlight w:val="none"/>
        </w:rPr>
        <w:t xml:space="preserve">、响应承诺函</w:t>
      </w:r>
      <w:r/>
    </w:p>
    <w:p>
      <w:pPr>
        <w:jc w:val="left"/>
        <w:spacing w:line="360" w:lineRule="exact"/>
        <w:tabs>
          <w:tab w:val="left" w:pos="3633" w:leader="none"/>
          <w:tab w:val="center" w:pos="4723" w:leader="none"/>
        </w:tabs>
        <w:rPr>
          <w:rFonts w:ascii="宋体" w:hAnsi="宋体"/>
          <w:b/>
          <w:color w:val="auto"/>
          <w:sz w:val="28"/>
          <w:szCs w:val="28"/>
          <w:highlight w:val="none"/>
        </w:rPr>
      </w:pPr>
      <w:r>
        <w:rPr>
          <w:rFonts w:ascii="宋体" w:hAnsi="宋体"/>
          <w:b/>
          <w:color w:val="auto"/>
          <w:sz w:val="32"/>
          <w:highlight w:val="none"/>
        </w:rPr>
        <w:tab/>
      </w:r>
      <w:r>
        <w:rPr>
          <w:rFonts w:ascii="宋体" w:hAnsi="宋体"/>
          <w:b/>
          <w:color w:val="auto"/>
          <w:sz w:val="28"/>
          <w:szCs w:val="28"/>
          <w:highlight w:val="none"/>
        </w:rPr>
        <w:tab/>
      </w:r>
      <w:r>
        <w:rPr>
          <w:rFonts w:ascii="宋体" w:hAnsi="宋体"/>
          <w:b/>
          <w:color w:val="auto"/>
          <w:sz w:val="28"/>
          <w:szCs w:val="28"/>
          <w:highlight w:val="none"/>
        </w:rPr>
        <w:t xml:space="preserve">响应</w:t>
      </w:r>
      <w:r>
        <w:rPr>
          <w:rFonts w:hint="eastAsia" w:ascii="宋体" w:hAnsi="宋体"/>
          <w:b/>
          <w:color w:val="auto"/>
          <w:sz w:val="28"/>
          <w:szCs w:val="28"/>
          <w:highlight w:val="none"/>
        </w:rPr>
        <w:t xml:space="preserve">承诺函</w:t>
      </w:r>
      <w:r/>
    </w:p>
    <w:p>
      <w:pPr>
        <w:ind w:firstLine="240"/>
        <w:spacing w:line="360" w:lineRule="exact"/>
        <w:rPr>
          <w:rFonts w:ascii="宋体" w:hAnsi="宋体"/>
          <w:color w:val="auto"/>
          <w:sz w:val="24"/>
          <w:highlight w:val="none"/>
          <w:u w:val="single"/>
        </w:rPr>
      </w:pPr>
      <w:r>
        <w:rPr>
          <w:rFonts w:ascii="宋体" w:hAnsi="宋体"/>
          <w:color w:val="auto"/>
          <w:sz w:val="24"/>
          <w:highlight w:val="none"/>
          <w:u w:val="single"/>
        </w:rPr>
      </w:r>
      <w:r/>
    </w:p>
    <w:p>
      <w:pPr>
        <w:spacing w:line="360" w:lineRule="exact"/>
        <w:rPr>
          <w:rFonts w:ascii="宋体" w:hAnsi="宋体"/>
          <w:color w:val="auto"/>
          <w:sz w:val="24"/>
          <w:highlight w:val="none"/>
        </w:rPr>
      </w:pPr>
      <w:r>
        <w:rPr>
          <w:rFonts w:hint="eastAsia" w:ascii="宋体" w:hAnsi="宋体"/>
          <w:color w:val="auto"/>
          <w:sz w:val="24"/>
          <w:highlight w:val="none"/>
          <w:u w:val="single"/>
        </w:rPr>
        <w:t xml:space="preserve">苏州市公共资源交易中心太仓分中心 </w:t>
      </w:r>
      <w:r>
        <w:rPr>
          <w:rFonts w:hint="eastAsia" w:ascii="宋体" w:hAnsi="宋体"/>
          <w:color w:val="auto"/>
          <w:sz w:val="24"/>
          <w:highlight w:val="none"/>
        </w:rPr>
        <w:t xml:space="preserve">：</w:t>
      </w:r>
      <w:r/>
    </w:p>
    <w:p>
      <w:pPr>
        <w:ind w:firstLine="480"/>
        <w:spacing w:line="400" w:lineRule="exact"/>
        <w:rPr>
          <w:rFonts w:ascii="宋体" w:hAnsi="宋体"/>
          <w:color w:val="auto"/>
          <w:sz w:val="24"/>
          <w:highlight w:val="none"/>
        </w:rPr>
      </w:pPr>
      <w:r>
        <w:rPr>
          <w:rFonts w:ascii="宋体" w:hAnsi="宋体"/>
          <w:color w:val="auto"/>
          <w:sz w:val="24"/>
          <w:highlight w:val="none"/>
        </w:rPr>
      </w:r>
      <w:r/>
    </w:p>
    <w:p>
      <w:pPr>
        <w:ind w:firstLine="480"/>
        <w:spacing w:line="400" w:lineRule="exact"/>
        <w:rPr>
          <w:rFonts w:ascii="宋体" w:hAnsi="宋体"/>
          <w:color w:val="auto"/>
          <w:sz w:val="24"/>
          <w:highlight w:val="none"/>
        </w:rPr>
      </w:pPr>
      <w:r>
        <w:rPr>
          <w:rFonts w:hint="eastAsia" w:ascii="宋体" w:hAnsi="宋体"/>
          <w:color w:val="auto"/>
          <w:sz w:val="24"/>
          <w:highlight w:val="none"/>
        </w:rPr>
        <w:t xml:space="preserve">我们收到贵单位</w:t>
      </w:r>
      <w:r>
        <w:rPr>
          <w:rFonts w:ascii="宋体" w:hAnsi="宋体"/>
          <w:b/>
          <w:color w:val="auto"/>
          <w:sz w:val="24"/>
          <w:highlight w:val="none"/>
          <w:u w:val="single"/>
        </w:rPr>
        <w:t xml:space="preserve"> </w:t>
      </w:r>
      <w:r>
        <w:rPr>
          <w:rFonts w:hint="eastAsia" w:ascii="宋体" w:hAnsi="宋体"/>
          <w:b/>
          <w:color w:val="auto"/>
          <w:sz w:val="24"/>
          <w:highlight w:val="none"/>
          <w:u w:val="single"/>
        </w:rPr>
        <w:t xml:space="preserve">太仓市公务用车维修和保养服务（2026-2027年度）框架协议采购 </w:t>
      </w:r>
      <w:r>
        <w:rPr>
          <w:rFonts w:hint="eastAsia" w:ascii="宋体" w:hAnsi="宋体"/>
          <w:color w:val="auto"/>
          <w:sz w:val="24"/>
          <w:highlight w:val="none"/>
        </w:rPr>
        <w:t xml:space="preserve">征集文件（项目编号：</w:t>
      </w:r>
      <w:r>
        <w:rPr>
          <w:rFonts w:hint="eastAsia" w:ascii="宋体" w:hAnsi="宋体"/>
          <w:b/>
          <w:color w:val="auto"/>
          <w:sz w:val="24"/>
          <w:szCs w:val="24"/>
          <w:highlight w:val="none"/>
          <w:u w:val="single"/>
          <w:lang w:eastAsia="zh-CN"/>
        </w:rPr>
        <w:t xml:space="preserve">JSZC-320585-JZCG-K2025-0153</w:t>
      </w:r>
      <w:r>
        <w:rPr>
          <w:rFonts w:hint="eastAsia" w:ascii="宋体" w:hAnsi="宋体"/>
          <w:color w:val="auto"/>
          <w:sz w:val="24"/>
          <w:highlight w:val="none"/>
        </w:rPr>
        <w:t xml:space="preserve"> ），经仔细阅读和研究，我们决定参加响应。</w:t>
      </w:r>
      <w:r/>
    </w:p>
    <w:p>
      <w:pPr>
        <w:ind w:firstLine="240"/>
        <w:spacing w:line="400" w:lineRule="exact"/>
        <w:rPr>
          <w:rFonts w:ascii="宋体" w:hAnsi="宋体"/>
          <w:color w:val="auto"/>
          <w:sz w:val="24"/>
          <w:highlight w:val="none"/>
        </w:rPr>
      </w:pPr>
      <w:r>
        <w:rPr>
          <w:rFonts w:ascii="宋体" w:hAnsi="宋体"/>
          <w:color w:val="auto"/>
          <w:sz w:val="24"/>
          <w:highlight w:val="none"/>
        </w:rPr>
        <w:t xml:space="preserve">  1</w:t>
      </w:r>
      <w:r>
        <w:rPr>
          <w:rFonts w:hint="eastAsia" w:ascii="宋体" w:hAnsi="宋体"/>
          <w:color w:val="auto"/>
          <w:sz w:val="24"/>
          <w:highlight w:val="none"/>
        </w:rPr>
        <w:t xml:space="preserve">、我们愿意按照征集文件的一切要求，提供包括完成该项目全部内容的设备、材料及人工、机械、保险、劳保、各种税费以及质保期间的一切费用。</w:t>
      </w:r>
      <w:r/>
    </w:p>
    <w:p>
      <w:pPr>
        <w:spacing w:line="400" w:lineRule="exact"/>
        <w:rPr>
          <w:rFonts w:ascii="宋体" w:hAnsi="宋体"/>
          <w:color w:val="auto"/>
          <w:sz w:val="24"/>
          <w:highlight w:val="none"/>
        </w:rPr>
      </w:pPr>
      <w:r>
        <w:rPr>
          <w:rFonts w:ascii="宋体" w:hAnsi="宋体"/>
          <w:color w:val="auto"/>
          <w:sz w:val="24"/>
          <w:highlight w:val="none"/>
        </w:rPr>
        <w:t xml:space="preserve">    2</w:t>
      </w:r>
      <w:r>
        <w:rPr>
          <w:rFonts w:hint="eastAsia" w:ascii="宋体" w:hAnsi="宋体"/>
          <w:color w:val="auto"/>
          <w:sz w:val="24"/>
          <w:highlight w:val="none"/>
        </w:rPr>
        <w:t xml:space="preserve">、如果我们的响应书被接受，我们将严格履行征集文件中规定的每一项要求，按期、按质、按量履行合同的义务。</w:t>
      </w:r>
      <w:r/>
    </w:p>
    <w:p>
      <w:pPr>
        <w:spacing w:line="400" w:lineRule="exact"/>
        <w:rPr>
          <w:rFonts w:ascii="宋体" w:hAnsi="宋体"/>
          <w:color w:val="auto"/>
          <w:sz w:val="24"/>
          <w:highlight w:val="none"/>
        </w:rPr>
      </w:pPr>
      <w:r>
        <w:rPr>
          <w:rFonts w:ascii="宋体" w:hAnsi="宋体"/>
          <w:color w:val="auto"/>
          <w:sz w:val="24"/>
          <w:highlight w:val="none"/>
        </w:rPr>
        <w:t xml:space="preserve">    3</w:t>
      </w:r>
      <w:r>
        <w:rPr>
          <w:rFonts w:hint="eastAsia" w:ascii="宋体" w:hAnsi="宋体"/>
          <w:color w:val="auto"/>
          <w:sz w:val="24"/>
          <w:highlight w:val="none"/>
        </w:rPr>
        <w:t xml:space="preserve">、我们同意按征集文件中的规定，本响应书的有效期限为开标后</w:t>
      </w:r>
      <w:r>
        <w:rPr>
          <w:rFonts w:hint="eastAsia" w:ascii="宋体" w:hAnsi="宋体"/>
          <w:b/>
          <w:color w:val="auto"/>
          <w:sz w:val="24"/>
          <w:highlight w:val="none"/>
          <w:u w:val="single"/>
        </w:rPr>
        <w:t xml:space="preserve">90</w:t>
      </w:r>
      <w:r>
        <w:rPr>
          <w:rFonts w:hint="eastAsia" w:ascii="宋体" w:hAnsi="宋体"/>
          <w:color w:val="auto"/>
          <w:sz w:val="24"/>
          <w:highlight w:val="none"/>
        </w:rPr>
        <w:t xml:space="preserve">天。</w:t>
      </w:r>
      <w:r/>
    </w:p>
    <w:p>
      <w:pPr>
        <w:spacing w:line="400" w:lineRule="exact"/>
        <w:rPr>
          <w:rFonts w:ascii="宋体" w:hAnsi="宋体"/>
          <w:color w:val="auto"/>
          <w:sz w:val="24"/>
          <w:highlight w:val="none"/>
        </w:rPr>
      </w:pPr>
      <w:r>
        <w:rPr>
          <w:rFonts w:ascii="宋体" w:hAnsi="宋体"/>
          <w:color w:val="auto"/>
          <w:sz w:val="24"/>
          <w:highlight w:val="none"/>
        </w:rPr>
        <w:t xml:space="preserve">    4</w:t>
      </w:r>
      <w:r>
        <w:rPr>
          <w:rFonts w:hint="eastAsia" w:ascii="宋体" w:hAnsi="宋体"/>
          <w:color w:val="auto"/>
          <w:sz w:val="24"/>
          <w:highlight w:val="none"/>
        </w:rPr>
        <w:t xml:space="preserve">、我们愿意提供征集方在征集文件中要求的所有资料。</w:t>
      </w:r>
      <w:r/>
    </w:p>
    <w:p>
      <w:pPr>
        <w:spacing w:line="400" w:lineRule="exact"/>
        <w:rPr>
          <w:rFonts w:ascii="宋体" w:hAnsi="宋体"/>
          <w:color w:val="auto"/>
          <w:sz w:val="24"/>
          <w:highlight w:val="none"/>
        </w:rPr>
      </w:pPr>
      <w:r>
        <w:rPr>
          <w:rFonts w:ascii="宋体" w:hAnsi="宋体"/>
          <w:color w:val="auto"/>
          <w:sz w:val="24"/>
          <w:highlight w:val="none"/>
        </w:rPr>
        <w:t xml:space="preserve">    5</w:t>
      </w:r>
      <w:r>
        <w:rPr>
          <w:rFonts w:hint="eastAsia" w:ascii="宋体" w:hAnsi="宋体"/>
          <w:color w:val="auto"/>
          <w:sz w:val="24"/>
          <w:highlight w:val="none"/>
        </w:rPr>
        <w:t xml:space="preserve">、</w:t>
      </w:r>
      <w:r>
        <w:rPr>
          <w:rFonts w:ascii="宋体" w:hAnsi="宋体"/>
          <w:color w:val="auto"/>
          <w:sz w:val="24"/>
          <w:highlight w:val="none"/>
        </w:rPr>
        <w:t xml:space="preserve">我们同意按征集人确定的评审办法及评审标准，由评审专家进行评审。</w:t>
      </w:r>
      <w:r/>
    </w:p>
    <w:p>
      <w:pPr>
        <w:spacing w:line="400" w:lineRule="exact"/>
        <w:rPr>
          <w:rFonts w:ascii="宋体" w:hAnsi="宋体"/>
          <w:color w:val="auto"/>
          <w:sz w:val="24"/>
          <w:highlight w:val="none"/>
        </w:rPr>
      </w:pPr>
      <w:r>
        <w:rPr>
          <w:rFonts w:ascii="宋体" w:hAnsi="宋体"/>
          <w:color w:val="auto"/>
          <w:sz w:val="24"/>
          <w:highlight w:val="none"/>
        </w:rPr>
        <w:t xml:space="preserve">    6</w:t>
      </w:r>
      <w:r>
        <w:rPr>
          <w:rFonts w:hint="eastAsia" w:ascii="宋体" w:hAnsi="宋体"/>
          <w:color w:val="auto"/>
          <w:sz w:val="24"/>
          <w:highlight w:val="none"/>
        </w:rPr>
        <w:t xml:space="preserve">、</w:t>
      </w:r>
      <w:r>
        <w:rPr>
          <w:color w:val="auto"/>
          <w:sz w:val="24"/>
          <w:szCs w:val="24"/>
          <w:highlight w:val="none"/>
        </w:rPr>
        <w:t xml:space="preserve">我们完全理解贵方不一定要接受最低报价的响应。</w:t>
      </w:r>
      <w:r/>
    </w:p>
    <w:p>
      <w:pPr>
        <w:spacing w:line="400" w:lineRule="exact"/>
        <w:rPr>
          <w:rFonts w:ascii="宋体" w:hAnsi="宋体"/>
          <w:color w:val="auto"/>
          <w:sz w:val="24"/>
          <w:highlight w:val="none"/>
        </w:rPr>
      </w:pPr>
      <w:r>
        <w:rPr>
          <w:rFonts w:ascii="宋体" w:hAnsi="宋体"/>
          <w:color w:val="auto"/>
          <w:sz w:val="24"/>
          <w:highlight w:val="none"/>
        </w:rPr>
        <w:t xml:space="preserve">    7</w:t>
      </w:r>
      <w:r>
        <w:rPr>
          <w:rFonts w:hint="eastAsia" w:ascii="宋体" w:hAnsi="宋体"/>
          <w:color w:val="auto"/>
          <w:sz w:val="24"/>
          <w:highlight w:val="none"/>
        </w:rPr>
        <w:t xml:space="preserve">、我们承诺该项响应在开标后的全过程中保持有效，不作任何更改和变动。</w:t>
      </w:r>
      <w:r/>
    </w:p>
    <w:p>
      <w:pPr>
        <w:ind w:firstLine="480"/>
        <w:spacing w:line="400" w:lineRule="exact"/>
        <w:rPr>
          <w:rFonts w:ascii="宋体" w:hAnsi="宋体"/>
          <w:b/>
          <w:bCs/>
          <w:color w:val="auto"/>
          <w:sz w:val="24"/>
          <w:highlight w:val="none"/>
        </w:rPr>
      </w:pPr>
      <w:r>
        <w:rPr>
          <w:rFonts w:ascii="宋体" w:hAnsi="宋体"/>
          <w:b/>
          <w:color w:val="auto"/>
          <w:sz w:val="24"/>
          <w:highlight w:val="none"/>
        </w:rPr>
        <w:t xml:space="preserve">8</w:t>
      </w:r>
      <w:r>
        <w:rPr>
          <w:rFonts w:hint="eastAsia" w:ascii="宋体" w:hAnsi="宋体"/>
          <w:b/>
          <w:color w:val="auto"/>
          <w:sz w:val="24"/>
          <w:highlight w:val="none"/>
        </w:rPr>
        <w:t xml:space="preserve">、</w:t>
      </w:r>
      <w:r>
        <w:rPr>
          <w:rFonts w:hint="eastAsia" w:ascii="宋体" w:hAnsi="宋体"/>
          <w:b/>
          <w:bCs/>
          <w:color w:val="auto"/>
          <w:sz w:val="24"/>
          <w:highlight w:val="none"/>
        </w:rPr>
        <w:t xml:space="preserve">如果入围，我们同意并知晓入围通知书发出方式及发出时间，遵守征集文件和中标通知书规定，在指定时间和地点和采购人签订合同。</w:t>
      </w:r>
      <w:r/>
    </w:p>
    <w:p>
      <w:pPr>
        <w:ind w:firstLine="480"/>
        <w:spacing w:line="400" w:lineRule="exact"/>
        <w:rPr>
          <w:rFonts w:ascii="宋体" w:hAnsi="宋体"/>
          <w:color w:val="auto"/>
          <w:sz w:val="24"/>
          <w:highlight w:val="none"/>
        </w:rPr>
      </w:pPr>
      <w:r>
        <w:rPr>
          <w:rFonts w:ascii="宋体" w:hAnsi="宋体"/>
          <w:color w:val="auto"/>
          <w:sz w:val="24"/>
          <w:highlight w:val="none"/>
        </w:rPr>
        <w:t xml:space="preserve">9</w:t>
      </w:r>
      <w:r>
        <w:rPr>
          <w:rFonts w:hint="eastAsia" w:ascii="宋体" w:hAnsi="宋体"/>
          <w:color w:val="auto"/>
          <w:sz w:val="24"/>
          <w:highlight w:val="none"/>
        </w:rPr>
        <w:t xml:space="preserve">、综合说明：</w:t>
      </w:r>
      <w:r/>
    </w:p>
    <w:p>
      <w:pPr>
        <w:ind w:firstLine="420"/>
        <w:spacing w:line="400" w:lineRule="exact"/>
        <w:rPr>
          <w:rFonts w:ascii="宋体" w:hAnsi="宋体"/>
          <w:color w:val="auto"/>
          <w:sz w:val="24"/>
          <w:highlight w:val="none"/>
        </w:rPr>
      </w:pPr>
      <w:r>
        <w:rPr>
          <w:rFonts w:hint="eastAsia" w:ascii="宋体" w:hAnsi="宋体"/>
          <w:color w:val="auto"/>
          <w:sz w:val="24"/>
          <w:highlight w:val="none"/>
        </w:rPr>
        <w:t xml:space="preserve">（</w:t>
      </w:r>
      <w:r>
        <w:rPr>
          <w:rFonts w:ascii="宋体" w:hAnsi="宋体"/>
          <w:color w:val="auto"/>
          <w:sz w:val="24"/>
          <w:highlight w:val="none"/>
        </w:rPr>
        <w:t xml:space="preserve">1</w:t>
      </w:r>
      <w:r>
        <w:rPr>
          <w:rFonts w:hint="eastAsia" w:ascii="宋体" w:hAnsi="宋体"/>
          <w:color w:val="auto"/>
          <w:sz w:val="24"/>
          <w:highlight w:val="none"/>
        </w:rPr>
        <w:t xml:space="preserve">）伴随服务及配合措施；</w:t>
      </w:r>
      <w:r/>
    </w:p>
    <w:p>
      <w:pPr>
        <w:ind w:firstLine="420"/>
        <w:spacing w:line="400" w:lineRule="exact"/>
        <w:rPr>
          <w:rFonts w:ascii="宋体" w:hAnsi="宋体"/>
          <w:color w:val="auto"/>
          <w:sz w:val="24"/>
          <w:highlight w:val="none"/>
        </w:rPr>
      </w:pPr>
      <w:r>
        <w:rPr>
          <w:rFonts w:hint="eastAsia" w:ascii="宋体" w:hAnsi="宋体"/>
          <w:color w:val="auto"/>
          <w:sz w:val="24"/>
          <w:highlight w:val="none"/>
        </w:rPr>
        <w:t xml:space="preserve">（</w:t>
      </w:r>
      <w:r>
        <w:rPr>
          <w:rFonts w:ascii="宋体" w:hAnsi="宋体"/>
          <w:color w:val="auto"/>
          <w:sz w:val="24"/>
          <w:highlight w:val="none"/>
        </w:rPr>
        <w:t xml:space="preserve">2</w:t>
      </w:r>
      <w:r>
        <w:rPr>
          <w:rFonts w:hint="eastAsia" w:ascii="宋体" w:hAnsi="宋体"/>
          <w:color w:val="auto"/>
          <w:sz w:val="24"/>
          <w:highlight w:val="none"/>
        </w:rPr>
        <w:t xml:space="preserve">）要求甲方提供的配合；</w:t>
      </w:r>
      <w:r/>
    </w:p>
    <w:p>
      <w:pPr>
        <w:ind w:firstLine="420"/>
        <w:spacing w:line="400" w:lineRule="exact"/>
        <w:rPr>
          <w:rFonts w:ascii="宋体" w:hAnsi="宋体"/>
          <w:color w:val="auto"/>
          <w:sz w:val="24"/>
          <w:highlight w:val="none"/>
        </w:rPr>
      </w:pPr>
      <w:r>
        <w:rPr>
          <w:rFonts w:hint="eastAsia" w:ascii="宋体" w:hAnsi="宋体"/>
          <w:color w:val="auto"/>
          <w:sz w:val="24"/>
          <w:highlight w:val="none"/>
        </w:rPr>
        <w:t xml:space="preserve">（</w:t>
      </w:r>
      <w:r>
        <w:rPr>
          <w:rFonts w:ascii="宋体" w:hAnsi="宋体"/>
          <w:color w:val="auto"/>
          <w:sz w:val="24"/>
          <w:highlight w:val="none"/>
        </w:rPr>
        <w:t xml:space="preserve">3</w:t>
      </w:r>
      <w:r>
        <w:rPr>
          <w:rFonts w:hint="eastAsia" w:ascii="宋体" w:hAnsi="宋体"/>
          <w:color w:val="auto"/>
          <w:sz w:val="24"/>
          <w:highlight w:val="none"/>
        </w:rPr>
        <w:t xml:space="preserve">）对征集文件有不同意见的偏离说明；</w:t>
      </w:r>
      <w:r/>
    </w:p>
    <w:p>
      <w:pPr>
        <w:ind w:firstLine="420"/>
        <w:spacing w:line="400" w:lineRule="exact"/>
        <w:rPr>
          <w:rFonts w:ascii="宋体" w:hAnsi="宋体"/>
          <w:color w:val="auto"/>
          <w:sz w:val="24"/>
          <w:highlight w:val="none"/>
        </w:rPr>
      </w:pPr>
      <w:r>
        <w:rPr>
          <w:rFonts w:hint="eastAsia" w:ascii="宋体" w:hAnsi="宋体"/>
          <w:color w:val="auto"/>
          <w:sz w:val="24"/>
          <w:highlight w:val="none"/>
        </w:rPr>
        <w:t xml:space="preserve">（</w:t>
      </w:r>
      <w:r>
        <w:rPr>
          <w:rFonts w:ascii="宋体" w:hAnsi="宋体"/>
          <w:color w:val="auto"/>
          <w:sz w:val="24"/>
          <w:highlight w:val="none"/>
        </w:rPr>
        <w:t xml:space="preserve">4</w:t>
      </w:r>
      <w:r>
        <w:rPr>
          <w:rFonts w:hint="eastAsia" w:ascii="宋体" w:hAnsi="宋体"/>
          <w:color w:val="auto"/>
          <w:sz w:val="24"/>
          <w:highlight w:val="none"/>
        </w:rPr>
        <w:t xml:space="preserve">）其它说明。</w:t>
      </w:r>
      <w:r/>
    </w:p>
    <w:p>
      <w:pPr>
        <w:spacing w:line="400" w:lineRule="exact"/>
        <w:rPr>
          <w:rFonts w:ascii="宋体" w:hAnsi="宋体"/>
          <w:color w:val="auto"/>
          <w:sz w:val="24"/>
          <w:highlight w:val="none"/>
        </w:rPr>
      </w:pPr>
      <w:r>
        <w:rPr>
          <w:rFonts w:hint="eastAsia" w:ascii="宋体" w:hAnsi="宋体"/>
          <w:color w:val="auto"/>
          <w:sz w:val="24"/>
          <w:highlight w:val="none"/>
        </w:rPr>
        <w:t xml:space="preserve">所有有关标书的函电，请按下列地址联系：</w:t>
      </w:r>
      <w:r/>
    </w:p>
    <w:p>
      <w:pPr>
        <w:spacing w:line="400" w:lineRule="exact"/>
        <w:rPr>
          <w:rFonts w:ascii="宋体" w:hAnsi="宋体"/>
          <w:color w:val="auto"/>
          <w:sz w:val="24"/>
          <w:highlight w:val="none"/>
        </w:rPr>
      </w:pPr>
      <w:r>
        <w:rPr>
          <w:rFonts w:hint="eastAsia" w:ascii="宋体" w:hAnsi="宋体"/>
          <w:color w:val="auto"/>
          <w:sz w:val="24"/>
          <w:highlight w:val="none"/>
        </w:rPr>
        <w:t xml:space="preserve">单位：                         联系人：</w:t>
      </w:r>
      <w:r/>
    </w:p>
    <w:p>
      <w:pPr>
        <w:spacing w:line="400" w:lineRule="exact"/>
        <w:rPr>
          <w:rFonts w:ascii="宋体" w:hAnsi="宋体"/>
          <w:color w:val="auto"/>
          <w:sz w:val="24"/>
          <w:highlight w:val="none"/>
        </w:rPr>
      </w:pPr>
      <w:r>
        <w:rPr>
          <w:rFonts w:hint="eastAsia" w:ascii="宋体" w:hAnsi="宋体"/>
          <w:color w:val="auto"/>
          <w:sz w:val="24"/>
          <w:highlight w:val="none"/>
        </w:rPr>
        <w:t xml:space="preserve">地址：                         邮政编码：</w:t>
      </w:r>
      <w:r/>
    </w:p>
    <w:p>
      <w:pPr>
        <w:spacing w:line="400" w:lineRule="exact"/>
        <w:rPr>
          <w:rFonts w:ascii="宋体" w:hAnsi="宋体"/>
          <w:color w:val="auto"/>
          <w:sz w:val="24"/>
          <w:highlight w:val="none"/>
        </w:rPr>
      </w:pPr>
      <w:r>
        <w:rPr>
          <w:rFonts w:hint="eastAsia" w:ascii="宋体" w:hAnsi="宋体"/>
          <w:color w:val="auto"/>
          <w:sz w:val="24"/>
          <w:highlight w:val="none"/>
        </w:rPr>
        <w:t xml:space="preserve">联系电话：                     传真：</w:t>
      </w:r>
      <w:r/>
    </w:p>
    <w:p>
      <w:pPr>
        <w:spacing w:line="400" w:lineRule="exact"/>
        <w:rPr>
          <w:rFonts w:ascii="宋体" w:hAnsi="宋体"/>
          <w:color w:val="auto"/>
          <w:sz w:val="24"/>
          <w:highlight w:val="none"/>
        </w:rPr>
      </w:pPr>
      <w:r>
        <w:rPr>
          <w:rFonts w:ascii="宋体" w:hAnsi="宋体"/>
          <w:color w:val="auto"/>
          <w:sz w:val="24"/>
          <w:highlight w:val="none"/>
        </w:rPr>
      </w:r>
      <w:r/>
    </w:p>
    <w:p>
      <w:pPr>
        <w:spacing w:line="400" w:lineRule="exact"/>
        <w:rPr>
          <w:rFonts w:ascii="宋体" w:hAnsi="宋体"/>
          <w:color w:val="auto"/>
          <w:sz w:val="24"/>
          <w:highlight w:val="none"/>
        </w:rPr>
      </w:pPr>
      <w:r>
        <w:rPr>
          <w:rFonts w:hint="eastAsia" w:ascii="宋体" w:hAnsi="宋体"/>
          <w:color w:val="auto"/>
          <w:sz w:val="24"/>
          <w:highlight w:val="none"/>
        </w:rPr>
        <w:t xml:space="preserve">响应单位：（单位盖章）</w:t>
      </w:r>
      <w:r/>
    </w:p>
    <w:p>
      <w:pPr>
        <w:spacing w:line="400" w:lineRule="exact"/>
        <w:rPr>
          <w:rFonts w:ascii="宋体" w:hAnsi="宋体"/>
          <w:color w:val="auto"/>
          <w:sz w:val="24"/>
          <w:highlight w:val="none"/>
        </w:rPr>
      </w:pPr>
      <w:r>
        <w:rPr>
          <w:rFonts w:hint="eastAsia" w:ascii="宋体" w:hAnsi="宋体"/>
          <w:color w:val="auto"/>
          <w:sz w:val="24"/>
          <w:highlight w:val="none"/>
        </w:rPr>
        <w:t xml:space="preserve">法定代表人或授权代理人（签字或盖章）</w:t>
      </w:r>
      <w:r/>
    </w:p>
    <w:p>
      <w:pPr>
        <w:spacing w:line="400" w:lineRule="exact"/>
        <w:rPr>
          <w:rFonts w:ascii="宋体" w:hAnsi="宋体"/>
          <w:color w:val="auto"/>
          <w:sz w:val="24"/>
          <w:highlight w:val="none"/>
        </w:rPr>
      </w:pPr>
      <w:r>
        <w:rPr>
          <w:rFonts w:hint="eastAsia" w:ascii="宋体" w:hAnsi="宋体"/>
          <w:color w:val="auto"/>
          <w:sz w:val="24"/>
          <w:highlight w:val="none"/>
        </w:rPr>
        <w:t xml:space="preserve">响应日期：年 </w:t>
      </w:r>
      <w:r>
        <w:rPr>
          <w:rFonts w:ascii="宋体" w:hAnsi="宋体"/>
          <w:color w:val="auto"/>
          <w:sz w:val="24"/>
          <w:highlight w:val="none"/>
        </w:rPr>
        <w:t xml:space="preserve"> </w:t>
      </w:r>
      <w:r>
        <w:rPr>
          <w:rFonts w:hint="eastAsia" w:ascii="宋体" w:hAnsi="宋体"/>
          <w:color w:val="auto"/>
          <w:sz w:val="24"/>
          <w:highlight w:val="none"/>
        </w:rPr>
        <w:t xml:space="preserve">月 </w:t>
      </w:r>
      <w:r>
        <w:rPr>
          <w:rFonts w:ascii="宋体" w:hAnsi="宋体"/>
          <w:color w:val="auto"/>
          <w:sz w:val="24"/>
          <w:highlight w:val="none"/>
        </w:rPr>
        <w:t xml:space="preserve"> </w:t>
      </w:r>
      <w:r>
        <w:rPr>
          <w:rFonts w:hint="eastAsia" w:ascii="宋体" w:hAnsi="宋体"/>
          <w:color w:val="auto"/>
          <w:sz w:val="24"/>
          <w:szCs w:val="24"/>
          <w:highlight w:val="none"/>
        </w:rPr>
        <w:t xml:space="preserve">日</w:t>
      </w:r>
      <w:r/>
    </w:p>
    <w:p>
      <w:pPr>
        <w:ind w:right="-210"/>
        <w:spacing w:line="360" w:lineRule="auto"/>
        <w:rPr>
          <w:rFonts w:ascii="宋体" w:hAnsi="宋体"/>
          <w:b/>
          <w:color w:val="auto"/>
          <w:sz w:val="32"/>
          <w:szCs w:val="32"/>
          <w:highlight w:val="none"/>
        </w:rPr>
      </w:pPr>
      <w:r>
        <w:rPr>
          <w:rFonts w:ascii="宋体" w:hAnsi="宋体"/>
          <w:b/>
          <w:color w:val="auto"/>
          <w:sz w:val="32"/>
          <w:szCs w:val="32"/>
          <w:highlight w:val="none"/>
        </w:rPr>
      </w:r>
      <w:r/>
    </w:p>
    <w:p>
      <w:pPr>
        <w:ind w:right="-210"/>
        <w:spacing w:line="360" w:lineRule="auto"/>
        <w:rPr>
          <w:rFonts w:ascii="宋体" w:hAnsi="宋体"/>
          <w:b/>
          <w:color w:val="auto"/>
          <w:sz w:val="32"/>
          <w:szCs w:val="32"/>
          <w:highlight w:val="none"/>
        </w:rPr>
      </w:pPr>
      <w:r>
        <w:rPr>
          <w:rFonts w:ascii="宋体" w:hAnsi="宋体"/>
          <w:b/>
          <w:color w:val="auto"/>
          <w:sz w:val="32"/>
          <w:szCs w:val="32"/>
          <w:highlight w:val="none"/>
        </w:rPr>
      </w:r>
      <w:r/>
    </w:p>
    <w:p>
      <w:pPr>
        <w:spacing w:line="312"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2"/>
          <w:highlight w:val="none"/>
        </w:rPr>
        <w:t xml:space="preserve">3、参加政府采购活动前三年内，在经营活动中没有重大违法记录声明</w:t>
      </w:r>
      <w:r/>
    </w:p>
    <w:p>
      <w:pPr>
        <w:ind w:left="-210" w:right="-210"/>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 </w:t>
      </w:r>
      <w:r/>
    </w:p>
    <w:p>
      <w:pPr>
        <w:jc w:val="cente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参加政府采购活动前三年内，在经营活动中没有重大违法记录声明</w:t>
      </w:r>
      <w:r/>
    </w:p>
    <w:p>
      <w:pP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pStyle w:val="686"/>
        <w:spacing w:line="600" w:lineRule="exact"/>
        <w:rPr>
          <w:b/>
          <w:color w:val="auto"/>
          <w:sz w:val="24"/>
          <w:szCs w:val="24"/>
          <w:highlight w:val="none"/>
        </w:rPr>
      </w:pPr>
      <w:r>
        <w:rPr>
          <w:b/>
          <w:color w:val="auto"/>
          <w:sz w:val="24"/>
          <w:szCs w:val="24"/>
          <w:highlight w:val="none"/>
        </w:rPr>
        <w:t xml:space="preserve">致：苏州市公共资源交易中心太仓分中心：</w:t>
      </w:r>
      <w:r/>
    </w:p>
    <w:p>
      <w:pPr>
        <w:pStyle w:val="686"/>
        <w:ind w:firstLine="480"/>
        <w:spacing w:line="600" w:lineRule="exact"/>
        <w:rPr>
          <w:color w:val="auto"/>
          <w:sz w:val="24"/>
          <w:szCs w:val="24"/>
          <w:highlight w:val="none"/>
        </w:rPr>
      </w:pPr>
      <w:r>
        <w:rPr>
          <w:color w:val="auto"/>
          <w:sz w:val="24"/>
          <w:szCs w:val="24"/>
          <w:highlight w:val="none"/>
        </w:rPr>
        <w:t xml:space="preserve">我单位</w:t>
      </w:r>
      <w:r>
        <w:rPr>
          <w:color w:val="auto"/>
          <w:sz w:val="24"/>
          <w:szCs w:val="24"/>
          <w:highlight w:val="none"/>
          <w:u w:val="single"/>
        </w:rPr>
        <w:t xml:space="preserve">    （供应商名称）</w:t>
      </w:r>
      <w:r>
        <w:rPr>
          <w:rFonts w:hint="eastAsia"/>
          <w:color w:val="auto"/>
          <w:sz w:val="24"/>
          <w:szCs w:val="24"/>
          <w:highlight w:val="none"/>
          <w:u w:val="single"/>
        </w:rPr>
        <w:t xml:space="preserve"> </w:t>
      </w:r>
      <w:r>
        <w:rPr>
          <w:color w:val="auto"/>
          <w:sz w:val="24"/>
          <w:szCs w:val="24"/>
          <w:highlight w:val="none"/>
        </w:rPr>
        <w:t xml:space="preserve"> 在参加政府采购活动前三年内，没有重大违法记录，特此声明。</w:t>
      </w:r>
      <w:r/>
    </w:p>
    <w:p>
      <w:pPr>
        <w:pStyle w:val="686"/>
        <w:ind w:firstLine="480"/>
        <w:spacing w:line="600" w:lineRule="exact"/>
        <w:rPr>
          <w:color w:val="auto"/>
          <w:sz w:val="24"/>
          <w:szCs w:val="24"/>
          <w:highlight w:val="none"/>
        </w:rPr>
      </w:pPr>
      <w:r>
        <w:rPr>
          <w:color w:val="auto"/>
          <w:sz w:val="24"/>
          <w:szCs w:val="24"/>
          <w:highlight w:val="none"/>
        </w:rPr>
        <w:t xml:space="preserve">若采购代理机构在本项目采购过程中发现我单位近三年内在经营活动中有重大违法记录，我单位将无条件退出本项目的招标，并承担因此引起的一起后果。</w:t>
      </w:r>
      <w:r/>
    </w:p>
    <w:p>
      <w:pPr>
        <w:pStyle w:val="686"/>
        <w:spacing w:line="600" w:lineRule="exact"/>
        <w:rPr>
          <w:color w:val="auto"/>
          <w:sz w:val="24"/>
          <w:szCs w:val="24"/>
          <w:highlight w:val="none"/>
        </w:rPr>
      </w:pPr>
      <w:r>
        <w:rPr>
          <w:color w:val="auto"/>
          <w:sz w:val="24"/>
          <w:szCs w:val="24"/>
          <w:highlight w:val="none"/>
        </w:rPr>
        <w:t xml:space="preserve"> </w:t>
      </w:r>
      <w:r/>
    </w:p>
    <w:p>
      <w:pPr>
        <w:pStyle w:val="649"/>
        <w:ind w:firstLine="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响应单位（单位盖章）：</w:t>
      </w:r>
      <w:r/>
    </w:p>
    <w:p>
      <w:pPr>
        <w:pStyle w:val="649"/>
        <w:ind w:firstLine="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法定代表人或授权代理人（签字或盖章）：</w:t>
      </w:r>
      <w:r/>
    </w:p>
    <w:p>
      <w:pPr>
        <w:pStyle w:val="686"/>
        <w:spacing w:line="600" w:lineRule="exact"/>
        <w:rPr>
          <w:color w:val="auto"/>
          <w:sz w:val="24"/>
          <w:szCs w:val="24"/>
          <w:highlight w:val="none"/>
        </w:rPr>
      </w:pPr>
      <w:r>
        <w:rPr>
          <w:rFonts w:hint="eastAsia" w:ascii="宋体" w:hAnsi="宋体"/>
          <w:color w:val="auto"/>
          <w:sz w:val="24"/>
          <w:szCs w:val="24"/>
          <w:highlight w:val="none"/>
        </w:rPr>
        <w:t xml:space="preserve">响应日期：   年  </w:t>
      </w:r>
      <w:r>
        <w:rPr>
          <w:rFonts w:ascii="宋体" w:hAnsi="宋体"/>
          <w:color w:val="auto"/>
          <w:sz w:val="24"/>
          <w:szCs w:val="24"/>
          <w:highlight w:val="none"/>
        </w:rPr>
        <w:tab/>
      </w:r>
      <w:r>
        <w:rPr>
          <w:rFonts w:hint="eastAsia" w:ascii="宋体" w:hAnsi="宋体"/>
          <w:color w:val="auto"/>
          <w:sz w:val="24"/>
          <w:szCs w:val="24"/>
          <w:highlight w:val="none"/>
        </w:rPr>
        <w:t xml:space="preserve">月</w:t>
      </w:r>
      <w:r>
        <w:rPr>
          <w:rFonts w:ascii="宋体" w:hAnsi="宋体"/>
          <w:color w:val="auto"/>
          <w:sz w:val="24"/>
          <w:szCs w:val="24"/>
          <w:highlight w:val="none"/>
        </w:rPr>
        <w:tab/>
      </w:r>
      <w:r>
        <w:rPr>
          <w:rFonts w:hint="eastAsia" w:ascii="宋体" w:hAnsi="宋体"/>
          <w:color w:val="auto"/>
          <w:sz w:val="24"/>
          <w:szCs w:val="24"/>
          <w:highlight w:val="none"/>
        </w:rPr>
        <w:t xml:space="preserve">日</w:t>
      </w:r>
      <w:r/>
    </w:p>
    <w:p>
      <w:pPr>
        <w:pStyle w:val="686"/>
        <w:spacing w:line="600" w:lineRule="exact"/>
        <w:rPr>
          <w:color w:val="auto"/>
          <w:sz w:val="24"/>
          <w:szCs w:val="24"/>
          <w:highlight w:val="none"/>
        </w:rPr>
      </w:pPr>
      <w:r>
        <w:rPr>
          <w:color w:val="auto"/>
          <w:sz w:val="24"/>
          <w:szCs w:val="24"/>
          <w:highlight w:val="none"/>
        </w:rPr>
        <w:br w:type="page" w:clear="all"/>
      </w:r>
      <w:r/>
    </w:p>
    <w:p>
      <w:pPr>
        <w:spacing w:line="360" w:lineRule="auto"/>
        <w:rPr>
          <w:rFonts w:ascii="宋体" w:hAnsi="宋体"/>
          <w:b/>
          <w:bCs/>
          <w:color w:val="auto"/>
          <w:sz w:val="30"/>
          <w:szCs w:val="30"/>
          <w:highlight w:val="none"/>
        </w:rPr>
        <w:outlineLvl w:val="1"/>
      </w:pPr>
      <w:r>
        <w:rPr>
          <w:rFonts w:hint="eastAsia" w:ascii="Times New Roman" w:hAnsi="Times New Roman" w:eastAsia="宋体" w:cs="Times New Roman"/>
          <w:b/>
          <w:color w:val="auto"/>
          <w:sz w:val="30"/>
          <w:szCs w:val="30"/>
          <w:highlight w:val="none"/>
        </w:rPr>
        <w:t xml:space="preserve">4、</w:t>
      </w:r>
      <w:r>
        <w:rPr>
          <w:rFonts w:hint="eastAsia" w:ascii="宋体" w:hAnsi="宋体"/>
          <w:b/>
          <w:color w:val="auto"/>
          <w:sz w:val="30"/>
          <w:szCs w:val="30"/>
          <w:highlight w:val="none"/>
        </w:rPr>
        <w:t xml:space="preserve">响应单位情况表</w:t>
      </w:r>
      <w:r/>
    </w:p>
    <w:p>
      <w:pPr>
        <w:pStyle w:val="649"/>
        <w:ind w:left="1260" w:firstLine="2175"/>
        <w:rPr>
          <w:rFonts w:ascii="宋体" w:hAnsi="宋体"/>
          <w:color w:val="auto"/>
          <w:sz w:val="30"/>
          <w:szCs w:val="30"/>
          <w:highlight w:val="none"/>
        </w:rPr>
      </w:pPr>
      <w:r>
        <w:rPr>
          <w:rFonts w:hint="eastAsia" w:ascii="宋体" w:hAnsi="宋体"/>
          <w:color w:val="auto"/>
          <w:sz w:val="30"/>
          <w:szCs w:val="30"/>
          <w:highlight w:val="none"/>
        </w:rPr>
        <w:t xml:space="preserve">响应单位情况表</w:t>
      </w:r>
      <w:r/>
    </w:p>
    <w:p>
      <w:pPr>
        <w:pStyle w:val="649"/>
        <w:ind w:firstLine="480"/>
        <w:rPr>
          <w:rFonts w:ascii="宋体" w:hAnsi="宋体"/>
          <w:color w:val="auto"/>
          <w:sz w:val="24"/>
          <w:szCs w:val="24"/>
          <w:highlight w:val="none"/>
        </w:rPr>
      </w:pPr>
      <w:r>
        <w:rPr>
          <w:rFonts w:hint="eastAsia" w:ascii="宋体" w:hAnsi="宋体"/>
          <w:color w:val="auto"/>
          <w:sz w:val="24"/>
          <w:szCs w:val="24"/>
          <w:highlight w:val="none"/>
        </w:rPr>
        <w:t xml:space="preserve">单位名称（盖章）：</w:t>
      </w:r>
      <w:r/>
    </w:p>
    <w:tbl>
      <w:tblPr>
        <w:tblStyle w:val="646"/>
        <w:tblW w:w="8983" w:type="dxa"/>
        <w:tblInd w:w="392"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2309"/>
        <w:gridCol w:w="1845"/>
        <w:gridCol w:w="1344"/>
        <w:gridCol w:w="1892"/>
        <w:gridCol w:w="1593"/>
      </w:tblGrid>
      <w:tr>
        <w:trPr>
          <w:cantSplit/>
          <w:trHeight w:val="366"/>
        </w:trPr>
        <w:tc>
          <w:tcPr>
            <w:tcW w:w="2309" w:type="dxa"/>
            <w:textDirection w:val="lrTb"/>
            <w:noWrap w:val="false"/>
          </w:tcPr>
          <w:p>
            <w:pPr>
              <w:pStyle w:val="649"/>
              <w:ind w:firstLine="0"/>
              <w:rPr>
                <w:rFonts w:ascii="宋体" w:hAnsi="宋体"/>
                <w:color w:val="auto"/>
                <w:sz w:val="24"/>
                <w:szCs w:val="24"/>
                <w:highlight w:val="none"/>
              </w:rPr>
            </w:pPr>
            <w:r>
              <w:rPr>
                <w:rFonts w:hint="eastAsia" w:ascii="宋体" w:hAnsi="宋体"/>
                <w:color w:val="auto"/>
                <w:sz w:val="24"/>
                <w:szCs w:val="24"/>
                <w:highlight w:val="none"/>
              </w:rPr>
              <w:t xml:space="preserve">法定代表人</w:t>
            </w:r>
            <w:r/>
          </w:p>
        </w:tc>
        <w:tc>
          <w:tcPr>
            <w:tcW w:w="1845" w:type="dxa"/>
            <w:textDirection w:val="lrTb"/>
            <w:noWrap w:val="false"/>
          </w:tcPr>
          <w:p>
            <w:pPr>
              <w:pStyle w:val="649"/>
              <w:ind w:left="1260" w:firstLine="0"/>
              <w:rPr>
                <w:rFonts w:ascii="宋体" w:hAnsi="宋体"/>
                <w:color w:val="auto"/>
                <w:sz w:val="24"/>
                <w:szCs w:val="24"/>
                <w:highlight w:val="none"/>
              </w:rPr>
            </w:pPr>
            <w:r>
              <w:rPr>
                <w:rFonts w:ascii="宋体" w:hAnsi="宋体"/>
                <w:color w:val="auto"/>
                <w:sz w:val="24"/>
                <w:szCs w:val="24"/>
                <w:highlight w:val="none"/>
              </w:rPr>
            </w:r>
            <w:r/>
          </w:p>
        </w:tc>
        <w:tc>
          <w:tcPr>
            <w:tcW w:w="1344" w:type="dxa"/>
            <w:textDirection w:val="lrTb"/>
            <w:noWrap w:val="false"/>
          </w:tcPr>
          <w:p>
            <w:pPr>
              <w:pStyle w:val="649"/>
              <w:ind w:firstLine="0"/>
              <w:rPr>
                <w:rFonts w:ascii="宋体" w:hAnsi="宋体"/>
                <w:color w:val="auto"/>
                <w:sz w:val="24"/>
                <w:szCs w:val="24"/>
                <w:highlight w:val="none"/>
              </w:rPr>
            </w:pPr>
            <w:r>
              <w:rPr>
                <w:rFonts w:hint="eastAsia" w:ascii="宋体" w:hAnsi="宋体"/>
                <w:color w:val="auto"/>
                <w:sz w:val="24"/>
                <w:szCs w:val="24"/>
                <w:highlight w:val="none"/>
              </w:rPr>
              <w:t xml:space="preserve">成立日期</w:t>
            </w:r>
            <w:r/>
          </w:p>
        </w:tc>
        <w:tc>
          <w:tcPr>
            <w:gridSpan w:val="2"/>
            <w:tcW w:w="3485" w:type="dxa"/>
            <w:textDirection w:val="lrTb"/>
            <w:noWrap w:val="false"/>
          </w:tcPr>
          <w:p>
            <w:pPr>
              <w:pStyle w:val="649"/>
              <w:ind w:left="1260" w:firstLine="0"/>
              <w:rPr>
                <w:rFonts w:ascii="宋体" w:hAnsi="宋体"/>
                <w:color w:val="auto"/>
                <w:sz w:val="24"/>
                <w:szCs w:val="24"/>
                <w:highlight w:val="none"/>
              </w:rPr>
            </w:pPr>
            <w:r>
              <w:rPr>
                <w:rFonts w:ascii="宋体" w:hAnsi="宋体"/>
                <w:color w:val="auto"/>
                <w:sz w:val="24"/>
                <w:szCs w:val="24"/>
                <w:highlight w:val="none"/>
              </w:rPr>
            </w:r>
            <w:r/>
          </w:p>
        </w:tc>
      </w:tr>
      <w:tr>
        <w:trPr>
          <w:cantSplit/>
        </w:trPr>
        <w:tc>
          <w:tcPr>
            <w:tcW w:w="2309" w:type="dxa"/>
            <w:textDirection w:val="lrTb"/>
            <w:noWrap w:val="false"/>
          </w:tcPr>
          <w:p>
            <w:pPr>
              <w:pStyle w:val="649"/>
              <w:ind w:firstLine="0"/>
              <w:rPr>
                <w:rFonts w:ascii="宋体" w:hAnsi="宋体"/>
                <w:color w:val="auto"/>
                <w:sz w:val="24"/>
                <w:szCs w:val="24"/>
                <w:highlight w:val="none"/>
              </w:rPr>
            </w:pPr>
            <w:r>
              <w:rPr>
                <w:rFonts w:hint="eastAsia" w:ascii="宋体" w:hAnsi="宋体"/>
                <w:color w:val="auto"/>
                <w:sz w:val="24"/>
                <w:szCs w:val="24"/>
                <w:highlight w:val="none"/>
              </w:rPr>
              <w:t xml:space="preserve">企业地址</w:t>
            </w:r>
            <w:r/>
          </w:p>
        </w:tc>
        <w:tc>
          <w:tcPr>
            <w:tcW w:w="1845" w:type="dxa"/>
            <w:textDirection w:val="lrTb"/>
            <w:noWrap w:val="false"/>
          </w:tcPr>
          <w:p>
            <w:pPr>
              <w:pStyle w:val="649"/>
              <w:ind w:left="1260" w:firstLine="0"/>
              <w:rPr>
                <w:rFonts w:ascii="宋体" w:hAnsi="宋体"/>
                <w:color w:val="auto"/>
                <w:sz w:val="24"/>
                <w:szCs w:val="24"/>
                <w:highlight w:val="none"/>
              </w:rPr>
            </w:pPr>
            <w:r>
              <w:rPr>
                <w:rFonts w:ascii="宋体" w:hAnsi="宋体"/>
                <w:color w:val="auto"/>
                <w:sz w:val="24"/>
                <w:szCs w:val="24"/>
                <w:highlight w:val="none"/>
              </w:rPr>
            </w:r>
            <w:r/>
          </w:p>
        </w:tc>
        <w:tc>
          <w:tcPr>
            <w:tcW w:w="1344" w:type="dxa"/>
            <w:textDirection w:val="lrTb"/>
            <w:noWrap w:val="false"/>
          </w:tcPr>
          <w:p>
            <w:pPr>
              <w:pStyle w:val="649"/>
              <w:ind w:firstLine="0"/>
              <w:rPr>
                <w:rFonts w:ascii="宋体" w:hAnsi="宋体"/>
                <w:color w:val="auto"/>
                <w:sz w:val="24"/>
                <w:szCs w:val="24"/>
                <w:highlight w:val="none"/>
              </w:rPr>
            </w:pPr>
            <w:r>
              <w:rPr>
                <w:rFonts w:hint="eastAsia" w:ascii="宋体" w:hAnsi="宋体"/>
                <w:color w:val="auto"/>
                <w:sz w:val="24"/>
                <w:szCs w:val="24"/>
                <w:highlight w:val="none"/>
              </w:rPr>
              <w:t xml:space="preserve">注册资本</w:t>
            </w:r>
            <w:r/>
          </w:p>
        </w:tc>
        <w:tc>
          <w:tcPr>
            <w:gridSpan w:val="2"/>
            <w:tcW w:w="3485" w:type="dxa"/>
            <w:textDirection w:val="lrTb"/>
            <w:noWrap w:val="false"/>
          </w:tcPr>
          <w:p>
            <w:pPr>
              <w:pStyle w:val="649"/>
              <w:ind w:firstLine="0"/>
              <w:rPr>
                <w:rFonts w:ascii="宋体" w:hAnsi="宋体"/>
                <w:color w:val="auto"/>
                <w:sz w:val="24"/>
                <w:szCs w:val="24"/>
                <w:highlight w:val="none"/>
              </w:rPr>
            </w:pPr>
            <w:r>
              <w:rPr>
                <w:rFonts w:hint="eastAsia" w:ascii="宋体" w:hAnsi="宋体"/>
                <w:color w:val="auto"/>
                <w:sz w:val="24"/>
                <w:szCs w:val="24"/>
                <w:highlight w:val="none"/>
              </w:rPr>
              <w:t xml:space="preserve">                  万元</w:t>
            </w:r>
            <w:r/>
          </w:p>
        </w:tc>
      </w:tr>
      <w:tr>
        <w:trPr>
          <w:cantSplit/>
        </w:trPr>
        <w:tc>
          <w:tcPr>
            <w:tcW w:w="2309" w:type="dxa"/>
            <w:textDirection w:val="lrTb"/>
            <w:noWrap w:val="false"/>
          </w:tcPr>
          <w:p>
            <w:pPr>
              <w:pStyle w:val="649"/>
              <w:ind w:firstLine="0"/>
              <w:rPr>
                <w:rFonts w:ascii="宋体" w:hAnsi="宋体"/>
                <w:color w:val="auto"/>
                <w:sz w:val="24"/>
                <w:szCs w:val="24"/>
                <w:highlight w:val="none"/>
              </w:rPr>
            </w:pPr>
            <w:r>
              <w:rPr>
                <w:rFonts w:hint="eastAsia" w:ascii="宋体" w:hAnsi="宋体"/>
                <w:color w:val="auto"/>
                <w:sz w:val="24"/>
                <w:szCs w:val="24"/>
                <w:highlight w:val="none"/>
              </w:rPr>
              <w:t xml:space="preserve">经营范围</w:t>
            </w:r>
            <w:r/>
          </w:p>
        </w:tc>
        <w:tc>
          <w:tcPr>
            <w:gridSpan w:val="4"/>
            <w:tcW w:w="6674" w:type="dxa"/>
            <w:textDirection w:val="lrTb"/>
            <w:noWrap w:val="false"/>
          </w:tcPr>
          <w:p>
            <w:pPr>
              <w:pStyle w:val="649"/>
              <w:ind w:left="1260" w:firstLine="0"/>
              <w:rPr>
                <w:rFonts w:ascii="宋体" w:hAnsi="宋体"/>
                <w:color w:val="auto"/>
                <w:sz w:val="24"/>
                <w:szCs w:val="24"/>
                <w:highlight w:val="none"/>
              </w:rPr>
            </w:pPr>
            <w:r>
              <w:rPr>
                <w:rFonts w:ascii="宋体" w:hAnsi="宋体"/>
                <w:color w:val="auto"/>
                <w:sz w:val="24"/>
                <w:szCs w:val="24"/>
                <w:highlight w:val="none"/>
              </w:rPr>
            </w:r>
            <w:r/>
          </w:p>
        </w:tc>
      </w:tr>
      <w:tr>
        <w:trPr>
          <w:cantSplit/>
        </w:trPr>
        <w:tc>
          <w:tcPr>
            <w:tcW w:w="2309" w:type="dxa"/>
            <w:textDirection w:val="lrTb"/>
            <w:noWrap w:val="false"/>
          </w:tcPr>
          <w:p>
            <w:pPr>
              <w:pStyle w:val="649"/>
              <w:ind w:firstLine="0"/>
              <w:rPr>
                <w:rFonts w:ascii="宋体" w:hAnsi="宋体"/>
                <w:color w:val="auto"/>
                <w:sz w:val="24"/>
                <w:szCs w:val="24"/>
                <w:highlight w:val="none"/>
              </w:rPr>
            </w:pPr>
            <w:r>
              <w:rPr>
                <w:rFonts w:hint="eastAsia" w:ascii="宋体" w:hAnsi="宋体"/>
                <w:color w:val="auto"/>
                <w:sz w:val="24"/>
                <w:szCs w:val="24"/>
                <w:highlight w:val="none"/>
              </w:rPr>
              <w:t xml:space="preserve">职工人数</w:t>
            </w:r>
            <w:r/>
          </w:p>
        </w:tc>
        <w:tc>
          <w:tcPr>
            <w:tcW w:w="1845" w:type="dxa"/>
            <w:textDirection w:val="lrTb"/>
            <w:noWrap w:val="false"/>
          </w:tcPr>
          <w:p>
            <w:pPr>
              <w:pStyle w:val="649"/>
              <w:ind w:firstLine="0"/>
              <w:rPr>
                <w:rFonts w:ascii="宋体" w:hAnsi="宋体"/>
                <w:color w:val="auto"/>
                <w:sz w:val="24"/>
                <w:szCs w:val="24"/>
                <w:highlight w:val="none"/>
              </w:rPr>
            </w:pPr>
            <w:r>
              <w:rPr>
                <w:rFonts w:ascii="宋体" w:hAnsi="宋体"/>
                <w:color w:val="auto"/>
                <w:sz w:val="24"/>
                <w:szCs w:val="24"/>
                <w:highlight w:val="none"/>
              </w:rPr>
            </w:r>
            <w:r/>
          </w:p>
        </w:tc>
        <w:tc>
          <w:tcPr>
            <w:gridSpan w:val="2"/>
            <w:tcW w:w="3236" w:type="dxa"/>
            <w:textDirection w:val="lrTb"/>
            <w:noWrap w:val="false"/>
          </w:tcPr>
          <w:p>
            <w:pPr>
              <w:pStyle w:val="649"/>
              <w:ind w:firstLine="0"/>
              <w:rPr>
                <w:rFonts w:ascii="宋体" w:hAnsi="宋体"/>
                <w:color w:val="auto"/>
                <w:sz w:val="24"/>
                <w:szCs w:val="24"/>
                <w:highlight w:val="none"/>
              </w:rPr>
            </w:pPr>
            <w:r>
              <w:rPr>
                <w:rFonts w:hint="eastAsia" w:ascii="宋体" w:hAnsi="宋体"/>
                <w:color w:val="auto"/>
                <w:sz w:val="24"/>
                <w:szCs w:val="24"/>
                <w:highlight w:val="none"/>
              </w:rPr>
              <w:t xml:space="preserve">其中：有中高级以上职称的人数</w:t>
            </w:r>
            <w:r/>
          </w:p>
        </w:tc>
        <w:tc>
          <w:tcPr>
            <w:tcW w:w="1593" w:type="dxa"/>
            <w:textDirection w:val="lrTb"/>
            <w:noWrap w:val="false"/>
          </w:tcPr>
          <w:p>
            <w:pPr>
              <w:pStyle w:val="649"/>
              <w:ind w:left="1260" w:firstLine="0"/>
              <w:rPr>
                <w:rFonts w:ascii="宋体" w:hAnsi="宋体"/>
                <w:color w:val="auto"/>
                <w:sz w:val="24"/>
                <w:szCs w:val="24"/>
                <w:highlight w:val="none"/>
              </w:rPr>
            </w:pPr>
            <w:r>
              <w:rPr>
                <w:rFonts w:ascii="宋体" w:hAnsi="宋体"/>
                <w:color w:val="auto"/>
                <w:sz w:val="24"/>
                <w:szCs w:val="24"/>
                <w:highlight w:val="none"/>
              </w:rPr>
            </w:r>
            <w:r/>
          </w:p>
        </w:tc>
      </w:tr>
      <w:tr>
        <w:trPr>
          <w:cantSplit/>
        </w:trPr>
        <w:tc>
          <w:tcPr>
            <w:tcW w:w="2309" w:type="dxa"/>
            <w:vAlign w:val="center"/>
            <w:textDirection w:val="lrTb"/>
            <w:noWrap w:val="false"/>
          </w:tcPr>
          <w:p>
            <w:pPr>
              <w:pStyle w:val="649"/>
              <w:ind w:firstLine="0"/>
              <w:rPr>
                <w:rFonts w:ascii="宋体" w:hAnsi="宋体"/>
                <w:color w:val="auto"/>
                <w:sz w:val="24"/>
                <w:szCs w:val="24"/>
                <w:highlight w:val="none"/>
              </w:rPr>
            </w:pPr>
            <w:r>
              <w:rPr>
                <w:rFonts w:hint="eastAsia" w:ascii="宋体" w:hAnsi="宋体"/>
                <w:color w:val="auto"/>
                <w:sz w:val="24"/>
                <w:szCs w:val="24"/>
                <w:highlight w:val="none"/>
              </w:rPr>
              <w:t xml:space="preserve">资产总计</w:t>
            </w:r>
            <w:r/>
          </w:p>
        </w:tc>
        <w:tc>
          <w:tcPr>
            <w:tcW w:w="1845" w:type="dxa"/>
            <w:vAlign w:val="center"/>
            <w:textDirection w:val="lrTb"/>
            <w:noWrap w:val="false"/>
          </w:tcPr>
          <w:p>
            <w:pPr>
              <w:pStyle w:val="649"/>
              <w:ind w:firstLine="120"/>
              <w:rPr>
                <w:rFonts w:ascii="宋体" w:hAnsi="宋体"/>
                <w:color w:val="auto"/>
                <w:sz w:val="24"/>
                <w:szCs w:val="24"/>
                <w:highlight w:val="none"/>
              </w:rPr>
            </w:pPr>
            <w:r>
              <w:rPr>
                <w:rFonts w:hint="eastAsia" w:ascii="宋体" w:hAnsi="宋体"/>
                <w:color w:val="auto"/>
                <w:sz w:val="24"/>
                <w:szCs w:val="24"/>
                <w:highlight w:val="none"/>
              </w:rPr>
              <w:t xml:space="preserve">       万元</w:t>
            </w:r>
            <w:r/>
          </w:p>
        </w:tc>
        <w:tc>
          <w:tcPr>
            <w:tcW w:w="1344" w:type="dxa"/>
            <w:vAlign w:val="center"/>
            <w:textDirection w:val="lrTb"/>
            <w:noWrap w:val="false"/>
          </w:tcPr>
          <w:p>
            <w:pPr>
              <w:pStyle w:val="649"/>
              <w:ind w:firstLine="0"/>
              <w:rPr>
                <w:rFonts w:ascii="宋体" w:hAnsi="宋体"/>
                <w:color w:val="auto"/>
                <w:sz w:val="24"/>
                <w:szCs w:val="24"/>
                <w:highlight w:val="none"/>
              </w:rPr>
            </w:pPr>
            <w:r>
              <w:rPr>
                <w:rFonts w:hint="eastAsia" w:ascii="宋体" w:hAnsi="宋体"/>
                <w:color w:val="auto"/>
                <w:sz w:val="24"/>
                <w:szCs w:val="24"/>
                <w:highlight w:val="none"/>
              </w:rPr>
              <w:t xml:space="preserve">净资产</w:t>
            </w:r>
            <w:r/>
          </w:p>
        </w:tc>
        <w:tc>
          <w:tcPr>
            <w:gridSpan w:val="2"/>
            <w:tcW w:w="3485" w:type="dxa"/>
            <w:vAlign w:val="center"/>
            <w:textDirection w:val="lrTb"/>
            <w:noWrap w:val="false"/>
          </w:tcPr>
          <w:p>
            <w:pPr>
              <w:pStyle w:val="649"/>
              <w:ind w:left="1260" w:firstLine="0"/>
              <w:jc w:val="center"/>
              <w:rPr>
                <w:rFonts w:ascii="宋体" w:hAnsi="宋体"/>
                <w:color w:val="auto"/>
                <w:sz w:val="24"/>
                <w:szCs w:val="24"/>
                <w:highlight w:val="none"/>
              </w:rPr>
            </w:pPr>
            <w:r>
              <w:rPr>
                <w:rFonts w:hint="eastAsia" w:ascii="宋体" w:hAnsi="宋体"/>
                <w:color w:val="auto"/>
                <w:sz w:val="24"/>
                <w:szCs w:val="24"/>
                <w:highlight w:val="none"/>
              </w:rPr>
              <w:t xml:space="preserve">     万元</w:t>
            </w:r>
            <w:r/>
          </w:p>
        </w:tc>
      </w:tr>
      <w:tr>
        <w:trPr>
          <w:cantSplit/>
        </w:trPr>
        <w:tc>
          <w:tcPr>
            <w:tcW w:w="2309" w:type="dxa"/>
            <w:vAlign w:val="center"/>
            <w:textDirection w:val="lrTb"/>
            <w:noWrap w:val="false"/>
          </w:tcPr>
          <w:p>
            <w:pPr>
              <w:pStyle w:val="649"/>
              <w:ind w:firstLine="0"/>
              <w:rPr>
                <w:rFonts w:ascii="宋体" w:hAnsi="宋体"/>
                <w:color w:val="auto"/>
                <w:sz w:val="24"/>
                <w:szCs w:val="24"/>
                <w:highlight w:val="none"/>
              </w:rPr>
            </w:pPr>
            <w:r>
              <w:rPr>
                <w:rFonts w:hint="eastAsia" w:ascii="宋体" w:hAnsi="宋体"/>
                <w:color w:val="auto"/>
                <w:sz w:val="24"/>
                <w:szCs w:val="24"/>
                <w:highlight w:val="none"/>
              </w:rPr>
              <w:t xml:space="preserve">股东权益</w:t>
            </w:r>
            <w:r/>
          </w:p>
        </w:tc>
        <w:tc>
          <w:tcPr>
            <w:tcW w:w="1845" w:type="dxa"/>
            <w:vAlign w:val="center"/>
            <w:textDirection w:val="lrTb"/>
            <w:noWrap w:val="false"/>
          </w:tcPr>
          <w:p>
            <w:pPr>
              <w:pStyle w:val="649"/>
              <w:ind w:firstLine="960"/>
              <w:rPr>
                <w:rFonts w:ascii="宋体" w:hAnsi="宋体"/>
                <w:color w:val="auto"/>
                <w:sz w:val="24"/>
                <w:szCs w:val="24"/>
                <w:highlight w:val="none"/>
              </w:rPr>
            </w:pPr>
            <w:r>
              <w:rPr>
                <w:rFonts w:hint="eastAsia" w:ascii="宋体" w:hAnsi="宋体"/>
                <w:color w:val="auto"/>
                <w:sz w:val="24"/>
                <w:szCs w:val="24"/>
                <w:highlight w:val="none"/>
              </w:rPr>
              <w:t xml:space="preserve">万元</w:t>
            </w:r>
            <w:r/>
          </w:p>
        </w:tc>
        <w:tc>
          <w:tcPr>
            <w:tcW w:w="1344" w:type="dxa"/>
            <w:vAlign w:val="center"/>
            <w:textDirection w:val="lrTb"/>
            <w:noWrap w:val="false"/>
          </w:tcPr>
          <w:p>
            <w:pPr>
              <w:pStyle w:val="649"/>
              <w:ind w:firstLine="0"/>
              <w:rPr>
                <w:rFonts w:ascii="宋体" w:hAnsi="宋体"/>
                <w:color w:val="auto"/>
                <w:sz w:val="24"/>
                <w:szCs w:val="24"/>
                <w:highlight w:val="none"/>
              </w:rPr>
            </w:pPr>
            <w:r>
              <w:rPr>
                <w:rFonts w:hint="eastAsia" w:ascii="宋体" w:hAnsi="宋体"/>
                <w:color w:val="auto"/>
                <w:sz w:val="24"/>
                <w:szCs w:val="24"/>
                <w:highlight w:val="none"/>
              </w:rPr>
              <w:t xml:space="preserve">销售收入</w:t>
            </w:r>
            <w:r/>
          </w:p>
        </w:tc>
        <w:tc>
          <w:tcPr>
            <w:gridSpan w:val="2"/>
            <w:tcW w:w="3485" w:type="dxa"/>
            <w:vAlign w:val="center"/>
            <w:textDirection w:val="lrTb"/>
            <w:noWrap w:val="false"/>
          </w:tcPr>
          <w:p>
            <w:pPr>
              <w:pStyle w:val="649"/>
              <w:ind w:firstLine="0"/>
              <w:rPr>
                <w:rFonts w:ascii="宋体" w:hAnsi="宋体"/>
                <w:b/>
                <w:color w:val="auto"/>
                <w:sz w:val="24"/>
                <w:szCs w:val="24"/>
                <w:highlight w:val="none"/>
              </w:rPr>
            </w:pPr>
            <w:r>
              <w:rPr>
                <w:rFonts w:hint="eastAsia" w:ascii="宋体" w:hAnsi="宋体" w:cs="宋体"/>
                <w:b/>
                <w:color w:val="auto"/>
                <w:sz w:val="24"/>
                <w:highlight w:val="none"/>
              </w:rPr>
              <w:t xml:space="preserve">2024年  </w:t>
            </w:r>
            <w:r>
              <w:rPr>
                <w:rFonts w:hint="eastAsia" w:ascii="宋体" w:hAnsi="宋体"/>
                <w:b/>
                <w:color w:val="auto"/>
                <w:sz w:val="24"/>
                <w:szCs w:val="24"/>
                <w:highlight w:val="none"/>
              </w:rPr>
              <w:t xml:space="preserve">万元</w:t>
            </w:r>
            <w:r/>
          </w:p>
        </w:tc>
      </w:tr>
      <w:tr>
        <w:trPr>
          <w:cantSplit/>
        </w:trPr>
        <w:tc>
          <w:tcPr>
            <w:tcW w:w="2309" w:type="dxa"/>
            <w:textDirection w:val="lrTb"/>
            <w:noWrap w:val="false"/>
          </w:tcPr>
          <w:p>
            <w:pPr>
              <w:pStyle w:val="649"/>
              <w:ind w:firstLine="0"/>
              <w:rPr>
                <w:rFonts w:ascii="宋体" w:hAnsi="宋体"/>
                <w:color w:val="auto"/>
                <w:sz w:val="24"/>
                <w:szCs w:val="24"/>
                <w:highlight w:val="none"/>
              </w:rPr>
            </w:pPr>
            <w:r>
              <w:rPr>
                <w:rFonts w:hint="eastAsia" w:ascii="宋体" w:hAnsi="宋体"/>
                <w:color w:val="auto"/>
                <w:sz w:val="24"/>
                <w:szCs w:val="24"/>
                <w:highlight w:val="none"/>
              </w:rPr>
              <w:t xml:space="preserve">实现利润</w:t>
            </w:r>
            <w:r/>
          </w:p>
        </w:tc>
        <w:tc>
          <w:tcPr>
            <w:tcW w:w="1845" w:type="dxa"/>
            <w:textDirection w:val="lrTb"/>
            <w:noWrap w:val="false"/>
          </w:tcPr>
          <w:p>
            <w:pPr>
              <w:pStyle w:val="649"/>
              <w:ind w:firstLine="0"/>
              <w:rPr>
                <w:rFonts w:ascii="宋体" w:hAnsi="宋体"/>
                <w:b/>
                <w:color w:val="auto"/>
                <w:sz w:val="24"/>
                <w:szCs w:val="24"/>
                <w:highlight w:val="none"/>
              </w:rPr>
            </w:pPr>
            <w:r>
              <w:rPr>
                <w:rFonts w:hint="eastAsia" w:ascii="宋体" w:hAnsi="宋体" w:cs="宋体"/>
                <w:b/>
                <w:color w:val="auto"/>
                <w:sz w:val="24"/>
                <w:highlight w:val="none"/>
              </w:rPr>
              <w:t xml:space="preserve">2024年</w:t>
            </w:r>
            <w:r>
              <w:rPr>
                <w:rFonts w:hint="eastAsia" w:ascii="宋体" w:hAnsi="宋体"/>
                <w:b/>
                <w:color w:val="auto"/>
                <w:sz w:val="24"/>
                <w:szCs w:val="24"/>
                <w:highlight w:val="none"/>
              </w:rPr>
              <w:t xml:space="preserve">   万元</w:t>
            </w:r>
            <w:r/>
          </w:p>
        </w:tc>
        <w:tc>
          <w:tcPr>
            <w:tcW w:w="1344" w:type="dxa"/>
            <w:textDirection w:val="lrTb"/>
            <w:noWrap w:val="false"/>
          </w:tcPr>
          <w:p>
            <w:pPr>
              <w:pStyle w:val="649"/>
              <w:ind w:left="1260" w:firstLine="0"/>
              <w:rPr>
                <w:rFonts w:ascii="宋体" w:hAnsi="宋体"/>
                <w:color w:val="auto"/>
                <w:sz w:val="24"/>
                <w:szCs w:val="24"/>
                <w:highlight w:val="none"/>
              </w:rPr>
            </w:pPr>
            <w:r>
              <w:rPr>
                <w:rFonts w:ascii="宋体" w:hAnsi="宋体"/>
                <w:color w:val="auto"/>
                <w:sz w:val="24"/>
                <w:szCs w:val="24"/>
                <w:highlight w:val="none"/>
              </w:rPr>
            </w:r>
            <w:r/>
          </w:p>
        </w:tc>
        <w:tc>
          <w:tcPr>
            <w:gridSpan w:val="2"/>
            <w:tcW w:w="3485" w:type="dxa"/>
            <w:textDirection w:val="lrTb"/>
            <w:noWrap w:val="false"/>
          </w:tcPr>
          <w:p>
            <w:pPr>
              <w:pStyle w:val="649"/>
              <w:ind w:left="1260" w:firstLine="0"/>
              <w:rPr>
                <w:rFonts w:ascii="宋体" w:hAnsi="宋体"/>
                <w:color w:val="auto"/>
                <w:sz w:val="24"/>
                <w:szCs w:val="24"/>
                <w:highlight w:val="none"/>
              </w:rPr>
            </w:pPr>
            <w:r>
              <w:rPr>
                <w:rFonts w:ascii="宋体" w:hAnsi="宋体"/>
                <w:color w:val="auto"/>
                <w:sz w:val="24"/>
                <w:szCs w:val="24"/>
                <w:highlight w:val="none"/>
              </w:rPr>
            </w:r>
            <w:r/>
          </w:p>
        </w:tc>
      </w:tr>
      <w:tr>
        <w:trPr>
          <w:cantSplit/>
        </w:trPr>
        <w:tc>
          <w:tcPr>
            <w:tcW w:w="2309" w:type="dxa"/>
            <w:textDirection w:val="lrTb"/>
            <w:noWrap w:val="false"/>
          </w:tcPr>
          <w:p>
            <w:pPr>
              <w:pStyle w:val="649"/>
              <w:ind w:firstLine="0"/>
              <w:rPr>
                <w:rFonts w:ascii="宋体" w:hAnsi="宋体"/>
                <w:color w:val="auto"/>
                <w:sz w:val="24"/>
                <w:szCs w:val="24"/>
                <w:highlight w:val="none"/>
              </w:rPr>
            </w:pPr>
            <w:r>
              <w:rPr>
                <w:rFonts w:hint="eastAsia" w:ascii="宋体" w:hAnsi="宋体"/>
                <w:color w:val="auto"/>
                <w:sz w:val="24"/>
                <w:szCs w:val="24"/>
                <w:highlight w:val="none"/>
              </w:rPr>
              <w:t xml:space="preserve">营业面积（含厂房面积）</w:t>
            </w:r>
            <w:r/>
          </w:p>
        </w:tc>
        <w:tc>
          <w:tcPr>
            <w:tcW w:w="1845" w:type="dxa"/>
            <w:vAlign w:val="center"/>
            <w:textDirection w:val="lrTb"/>
            <w:noWrap w:val="false"/>
          </w:tcPr>
          <w:p>
            <w:pPr>
              <w:pStyle w:val="649"/>
              <w:ind w:firstLine="0"/>
              <w:rPr>
                <w:rFonts w:ascii="宋体" w:hAnsi="宋体"/>
                <w:color w:val="auto"/>
                <w:sz w:val="24"/>
                <w:szCs w:val="24"/>
                <w:highlight w:val="none"/>
              </w:rPr>
            </w:pPr>
            <w:r>
              <w:rPr>
                <w:rFonts w:hint="eastAsia" w:ascii="宋体" w:hAnsi="宋体"/>
                <w:color w:val="auto"/>
                <w:sz w:val="24"/>
                <w:szCs w:val="24"/>
                <w:highlight w:val="none"/>
              </w:rPr>
              <w:t xml:space="preserve">       平方米</w:t>
            </w:r>
            <w:r/>
          </w:p>
        </w:tc>
        <w:tc>
          <w:tcPr>
            <w:tcW w:w="1344" w:type="dxa"/>
            <w:textDirection w:val="lrTb"/>
            <w:noWrap w:val="false"/>
          </w:tcPr>
          <w:p>
            <w:pPr>
              <w:pStyle w:val="649"/>
              <w:ind w:firstLine="0"/>
              <w:rPr>
                <w:rFonts w:ascii="宋体" w:hAnsi="宋体"/>
                <w:color w:val="auto"/>
                <w:sz w:val="24"/>
                <w:szCs w:val="24"/>
                <w:highlight w:val="none"/>
              </w:rPr>
            </w:pPr>
            <w:r>
              <w:rPr>
                <w:rFonts w:hint="eastAsia" w:ascii="宋体" w:hAnsi="宋体"/>
                <w:color w:val="auto"/>
                <w:sz w:val="24"/>
                <w:szCs w:val="24"/>
                <w:highlight w:val="none"/>
              </w:rPr>
              <w:t xml:space="preserve">其中</w:t>
            </w:r>
            <w:r/>
          </w:p>
        </w:tc>
        <w:tc>
          <w:tcPr>
            <w:gridSpan w:val="2"/>
            <w:tcW w:w="3485" w:type="dxa"/>
            <w:textDirection w:val="lrTb"/>
            <w:noWrap w:val="false"/>
          </w:tcPr>
          <w:p>
            <w:pPr>
              <w:pStyle w:val="649"/>
              <w:ind w:firstLine="0"/>
              <w:rPr>
                <w:rFonts w:ascii="宋体" w:hAnsi="宋体"/>
                <w:color w:val="auto"/>
                <w:sz w:val="24"/>
                <w:szCs w:val="24"/>
                <w:highlight w:val="none"/>
              </w:rPr>
            </w:pPr>
            <w:r>
              <w:rPr>
                <w:rFonts w:hint="eastAsia" w:ascii="宋体" w:hAnsi="宋体"/>
                <w:color w:val="auto"/>
                <w:sz w:val="24"/>
                <w:szCs w:val="24"/>
                <w:highlight w:val="none"/>
              </w:rPr>
              <w:t xml:space="preserve">自有面积平方米</w:t>
            </w:r>
            <w:r/>
          </w:p>
          <w:p>
            <w:pPr>
              <w:pStyle w:val="649"/>
              <w:ind w:firstLine="0"/>
              <w:rPr>
                <w:rFonts w:ascii="宋体" w:hAnsi="宋体"/>
                <w:color w:val="auto"/>
                <w:sz w:val="24"/>
                <w:szCs w:val="24"/>
                <w:highlight w:val="none"/>
              </w:rPr>
            </w:pPr>
            <w:r>
              <w:rPr>
                <w:rFonts w:hint="eastAsia" w:ascii="宋体" w:hAnsi="宋体"/>
                <w:color w:val="auto"/>
                <w:sz w:val="24"/>
                <w:szCs w:val="24"/>
                <w:highlight w:val="none"/>
              </w:rPr>
              <w:t xml:space="preserve">承租面积平方米</w:t>
            </w:r>
            <w:r/>
          </w:p>
        </w:tc>
      </w:tr>
      <w:tr>
        <w:trPr>
          <w:cantSplit/>
          <w:trHeight w:val="926"/>
        </w:trPr>
        <w:tc>
          <w:tcPr>
            <w:tcW w:w="2309" w:type="dxa"/>
            <w:vAlign w:val="center"/>
            <w:textDirection w:val="lrTb"/>
            <w:noWrap w:val="false"/>
          </w:tcPr>
          <w:p>
            <w:pPr>
              <w:pStyle w:val="649"/>
              <w:ind w:firstLine="0"/>
              <w:rPr>
                <w:rFonts w:ascii="宋体" w:hAnsi="宋体"/>
                <w:color w:val="auto"/>
                <w:sz w:val="24"/>
                <w:szCs w:val="24"/>
                <w:highlight w:val="none"/>
              </w:rPr>
            </w:pPr>
            <w:r>
              <w:rPr>
                <w:rFonts w:hint="eastAsia" w:ascii="宋体" w:hAnsi="宋体"/>
                <w:color w:val="auto"/>
                <w:sz w:val="24"/>
                <w:szCs w:val="24"/>
                <w:highlight w:val="none"/>
              </w:rPr>
              <w:t xml:space="preserve">单位简历及内设机构情况</w:t>
            </w:r>
            <w:r/>
          </w:p>
        </w:tc>
        <w:tc>
          <w:tcPr>
            <w:gridSpan w:val="4"/>
            <w:tcW w:w="6674" w:type="dxa"/>
            <w:textDirection w:val="lrTb"/>
            <w:noWrap w:val="false"/>
          </w:tcPr>
          <w:p>
            <w:pPr>
              <w:pStyle w:val="649"/>
              <w:ind w:firstLine="0"/>
              <w:rPr>
                <w:rFonts w:ascii="宋体" w:hAnsi="宋体"/>
                <w:color w:val="auto"/>
                <w:sz w:val="24"/>
                <w:szCs w:val="24"/>
                <w:highlight w:val="none"/>
              </w:rPr>
            </w:pPr>
            <w:r>
              <w:rPr>
                <w:rFonts w:ascii="宋体" w:hAnsi="宋体"/>
                <w:color w:val="auto"/>
                <w:sz w:val="24"/>
                <w:szCs w:val="24"/>
                <w:highlight w:val="none"/>
              </w:rPr>
            </w:r>
            <w:r/>
          </w:p>
        </w:tc>
      </w:tr>
      <w:tr>
        <w:trPr>
          <w:cantSplit/>
          <w:trHeight w:val="668"/>
        </w:trPr>
        <w:tc>
          <w:tcPr>
            <w:tcW w:w="2309" w:type="dxa"/>
            <w:vAlign w:val="center"/>
            <w:textDirection w:val="lrTb"/>
            <w:noWrap w:val="false"/>
          </w:tcPr>
          <w:p>
            <w:pPr>
              <w:pStyle w:val="649"/>
              <w:ind w:firstLine="0"/>
              <w:rPr>
                <w:rFonts w:ascii="宋体" w:hAnsi="宋体"/>
                <w:color w:val="auto"/>
                <w:sz w:val="24"/>
                <w:szCs w:val="24"/>
                <w:highlight w:val="none"/>
              </w:rPr>
            </w:pPr>
            <w:r>
              <w:rPr>
                <w:rFonts w:hint="eastAsia" w:ascii="宋体" w:hAnsi="宋体"/>
                <w:color w:val="auto"/>
                <w:sz w:val="24"/>
                <w:szCs w:val="24"/>
                <w:highlight w:val="none"/>
              </w:rPr>
              <w:t xml:space="preserve">单位优势及特长</w:t>
            </w:r>
            <w:r/>
          </w:p>
        </w:tc>
        <w:tc>
          <w:tcPr>
            <w:gridSpan w:val="4"/>
            <w:tcW w:w="6674" w:type="dxa"/>
            <w:textDirection w:val="lrTb"/>
            <w:noWrap w:val="false"/>
          </w:tcPr>
          <w:p>
            <w:pPr>
              <w:pStyle w:val="649"/>
              <w:ind w:left="1260" w:firstLine="0"/>
              <w:rPr>
                <w:rFonts w:ascii="宋体" w:hAnsi="宋体"/>
                <w:color w:val="auto"/>
                <w:sz w:val="24"/>
                <w:szCs w:val="24"/>
                <w:highlight w:val="none"/>
              </w:rPr>
            </w:pPr>
            <w:r>
              <w:rPr>
                <w:rFonts w:ascii="宋体" w:hAnsi="宋体"/>
                <w:color w:val="auto"/>
                <w:sz w:val="24"/>
                <w:szCs w:val="24"/>
                <w:highlight w:val="none"/>
              </w:rPr>
            </w:r>
            <w:r/>
          </w:p>
        </w:tc>
      </w:tr>
      <w:tr>
        <w:trPr>
          <w:cantSplit/>
        </w:trPr>
        <w:tc>
          <w:tcPr>
            <w:tcW w:w="2309" w:type="dxa"/>
            <w:textDirection w:val="lrTb"/>
            <w:noWrap w:val="false"/>
          </w:tcPr>
          <w:p>
            <w:pPr>
              <w:pStyle w:val="649"/>
              <w:ind w:firstLine="0"/>
              <w:rPr>
                <w:rFonts w:ascii="宋体" w:hAnsi="宋体"/>
                <w:color w:val="auto"/>
                <w:sz w:val="24"/>
                <w:szCs w:val="24"/>
                <w:highlight w:val="none"/>
              </w:rPr>
            </w:pPr>
            <w:r>
              <w:rPr>
                <w:rFonts w:hint="eastAsia" w:ascii="宋体" w:hAnsi="宋体"/>
                <w:color w:val="auto"/>
                <w:sz w:val="24"/>
                <w:szCs w:val="24"/>
                <w:highlight w:val="none"/>
              </w:rPr>
              <w:t xml:space="preserve">近两年来完成或正在履行的重大合同情况</w:t>
            </w:r>
            <w:r/>
          </w:p>
        </w:tc>
        <w:tc>
          <w:tcPr>
            <w:gridSpan w:val="4"/>
            <w:tcW w:w="6674" w:type="dxa"/>
            <w:textDirection w:val="lrTb"/>
            <w:noWrap w:val="false"/>
          </w:tcPr>
          <w:p>
            <w:pPr>
              <w:pStyle w:val="649"/>
              <w:ind w:left="1260" w:firstLine="0"/>
              <w:rPr>
                <w:rFonts w:ascii="宋体" w:hAnsi="宋体"/>
                <w:color w:val="auto"/>
                <w:sz w:val="24"/>
                <w:szCs w:val="24"/>
                <w:highlight w:val="none"/>
              </w:rPr>
            </w:pPr>
            <w:r>
              <w:rPr>
                <w:rFonts w:ascii="宋体" w:hAnsi="宋体"/>
                <w:color w:val="auto"/>
                <w:sz w:val="24"/>
                <w:szCs w:val="24"/>
                <w:highlight w:val="none"/>
              </w:rPr>
            </w:r>
            <w:r/>
          </w:p>
        </w:tc>
      </w:tr>
      <w:tr>
        <w:trPr>
          <w:cantSplit/>
        </w:trPr>
        <w:tc>
          <w:tcPr>
            <w:tcW w:w="2309" w:type="dxa"/>
            <w:textDirection w:val="lrTb"/>
            <w:noWrap w:val="false"/>
          </w:tcPr>
          <w:p>
            <w:pPr>
              <w:pStyle w:val="649"/>
              <w:ind w:firstLine="0"/>
              <w:rPr>
                <w:rFonts w:ascii="宋体" w:hAnsi="宋体"/>
                <w:color w:val="auto"/>
                <w:sz w:val="24"/>
                <w:szCs w:val="24"/>
                <w:highlight w:val="none"/>
              </w:rPr>
            </w:pPr>
            <w:r>
              <w:rPr>
                <w:rFonts w:hint="eastAsia" w:ascii="宋体" w:hAnsi="宋体"/>
                <w:color w:val="auto"/>
                <w:sz w:val="24"/>
                <w:szCs w:val="24"/>
                <w:highlight w:val="none"/>
              </w:rPr>
              <w:t xml:space="preserve">最近</w:t>
            </w:r>
            <w:r>
              <w:rPr>
                <w:rFonts w:ascii="宋体" w:hAnsi="宋体"/>
                <w:color w:val="auto"/>
                <w:sz w:val="24"/>
                <w:szCs w:val="24"/>
                <w:highlight w:val="none"/>
              </w:rPr>
              <w:t xml:space="preserve">2</w:t>
            </w:r>
            <w:r>
              <w:rPr>
                <w:rFonts w:hint="eastAsia" w:ascii="宋体" w:hAnsi="宋体"/>
                <w:color w:val="auto"/>
                <w:sz w:val="24"/>
                <w:szCs w:val="24"/>
                <w:highlight w:val="none"/>
              </w:rPr>
              <w:t xml:space="preserve">年内在经营过程中受到何种奖励或处分（包括情况和结果）</w:t>
            </w:r>
            <w:r/>
          </w:p>
        </w:tc>
        <w:tc>
          <w:tcPr>
            <w:gridSpan w:val="4"/>
            <w:tcW w:w="6674" w:type="dxa"/>
            <w:textDirection w:val="lrTb"/>
            <w:noWrap w:val="false"/>
          </w:tcPr>
          <w:p>
            <w:pPr>
              <w:pStyle w:val="649"/>
              <w:ind w:left="1260" w:firstLine="0"/>
              <w:rPr>
                <w:rFonts w:ascii="宋体" w:hAnsi="宋体"/>
                <w:color w:val="auto"/>
                <w:sz w:val="24"/>
                <w:szCs w:val="24"/>
                <w:highlight w:val="none"/>
              </w:rPr>
            </w:pPr>
            <w:r>
              <w:rPr>
                <w:rFonts w:ascii="宋体" w:hAnsi="宋体"/>
                <w:color w:val="auto"/>
                <w:sz w:val="24"/>
                <w:szCs w:val="24"/>
                <w:highlight w:val="none"/>
              </w:rPr>
            </w:r>
            <w:r/>
          </w:p>
        </w:tc>
      </w:tr>
      <w:tr>
        <w:trPr>
          <w:cantSplit/>
        </w:trPr>
        <w:tc>
          <w:tcPr>
            <w:tcW w:w="2309" w:type="dxa"/>
            <w:textDirection w:val="lrTb"/>
            <w:noWrap w:val="false"/>
          </w:tcPr>
          <w:p>
            <w:pPr>
              <w:pStyle w:val="649"/>
              <w:ind w:firstLine="0"/>
              <w:rPr>
                <w:rFonts w:ascii="宋体" w:hAnsi="宋体"/>
                <w:color w:val="auto"/>
                <w:sz w:val="24"/>
                <w:szCs w:val="24"/>
                <w:highlight w:val="none"/>
              </w:rPr>
            </w:pPr>
            <w:r>
              <w:rPr>
                <w:rFonts w:hint="eastAsia" w:ascii="宋体" w:hAnsi="宋体"/>
                <w:color w:val="auto"/>
                <w:sz w:val="24"/>
                <w:szCs w:val="24"/>
                <w:highlight w:val="none"/>
              </w:rPr>
              <w:t xml:space="preserve">最近</w:t>
            </w:r>
            <w:r>
              <w:rPr>
                <w:rFonts w:ascii="宋体" w:hAnsi="宋体"/>
                <w:color w:val="auto"/>
                <w:sz w:val="24"/>
                <w:szCs w:val="24"/>
                <w:highlight w:val="none"/>
              </w:rPr>
              <w:t xml:space="preserve">3</w:t>
            </w:r>
            <w:r>
              <w:rPr>
                <w:rFonts w:hint="eastAsia" w:ascii="宋体" w:hAnsi="宋体"/>
                <w:color w:val="auto"/>
                <w:sz w:val="24"/>
                <w:szCs w:val="24"/>
                <w:highlight w:val="none"/>
              </w:rPr>
              <w:t xml:space="preserve">年内有无因售假、售劣或是其他原因被消费者投诉或起诉的情况及说明（包括解决方式和结果）</w:t>
            </w:r>
            <w:r/>
          </w:p>
        </w:tc>
        <w:tc>
          <w:tcPr>
            <w:gridSpan w:val="4"/>
            <w:tcW w:w="6674" w:type="dxa"/>
            <w:textDirection w:val="lrTb"/>
            <w:noWrap w:val="false"/>
          </w:tcPr>
          <w:p>
            <w:pPr>
              <w:pStyle w:val="649"/>
              <w:ind w:left="1260" w:firstLine="0"/>
              <w:rPr>
                <w:rFonts w:ascii="宋体" w:hAnsi="宋体"/>
                <w:color w:val="auto"/>
                <w:sz w:val="24"/>
                <w:szCs w:val="24"/>
                <w:highlight w:val="none"/>
              </w:rPr>
            </w:pPr>
            <w:r>
              <w:rPr>
                <w:rFonts w:ascii="宋体" w:hAnsi="宋体"/>
                <w:color w:val="auto"/>
                <w:sz w:val="24"/>
                <w:szCs w:val="24"/>
                <w:highlight w:val="none"/>
              </w:rPr>
            </w:r>
            <w:r/>
          </w:p>
        </w:tc>
      </w:tr>
      <w:tr>
        <w:trPr>
          <w:cantSplit/>
        </w:trPr>
        <w:tc>
          <w:tcPr>
            <w:tcW w:w="2309" w:type="dxa"/>
            <w:textDirection w:val="lrTb"/>
            <w:noWrap w:val="false"/>
          </w:tcPr>
          <w:p>
            <w:pPr>
              <w:pStyle w:val="649"/>
              <w:ind w:firstLine="0"/>
              <w:rPr>
                <w:rFonts w:ascii="宋体" w:hAnsi="宋体"/>
                <w:color w:val="auto"/>
                <w:sz w:val="24"/>
                <w:szCs w:val="24"/>
                <w:highlight w:val="none"/>
              </w:rPr>
            </w:pPr>
            <w:r>
              <w:rPr>
                <w:rFonts w:hint="eastAsia" w:ascii="宋体" w:hAnsi="宋体"/>
                <w:color w:val="auto"/>
                <w:sz w:val="24"/>
                <w:szCs w:val="24"/>
                <w:highlight w:val="none"/>
              </w:rPr>
              <w:t xml:space="preserve">最近</w:t>
            </w:r>
            <w:r>
              <w:rPr>
                <w:rFonts w:ascii="宋体" w:hAnsi="宋体"/>
                <w:color w:val="auto"/>
                <w:sz w:val="24"/>
                <w:szCs w:val="24"/>
                <w:highlight w:val="none"/>
              </w:rPr>
              <w:t xml:space="preserve">3</w:t>
            </w:r>
            <w:r>
              <w:rPr>
                <w:rFonts w:hint="eastAsia" w:ascii="宋体" w:hAnsi="宋体"/>
                <w:color w:val="auto"/>
                <w:sz w:val="24"/>
                <w:szCs w:val="24"/>
                <w:highlight w:val="none"/>
              </w:rPr>
              <w:t xml:space="preserve">年内主要负责人有无因经济犯罪被司法机关追究的情况及说明</w:t>
            </w:r>
            <w:r/>
          </w:p>
        </w:tc>
        <w:tc>
          <w:tcPr>
            <w:gridSpan w:val="4"/>
            <w:tcW w:w="6674" w:type="dxa"/>
            <w:textDirection w:val="lrTb"/>
            <w:noWrap w:val="false"/>
          </w:tcPr>
          <w:p>
            <w:pPr>
              <w:pStyle w:val="649"/>
              <w:ind w:left="1260" w:firstLine="0"/>
              <w:rPr>
                <w:rFonts w:ascii="宋体" w:hAnsi="宋体"/>
                <w:color w:val="auto"/>
                <w:sz w:val="24"/>
                <w:szCs w:val="24"/>
                <w:highlight w:val="none"/>
              </w:rPr>
            </w:pPr>
            <w:r>
              <w:rPr>
                <w:rFonts w:ascii="宋体" w:hAnsi="宋体"/>
                <w:color w:val="auto"/>
                <w:sz w:val="24"/>
                <w:szCs w:val="24"/>
                <w:highlight w:val="none"/>
              </w:rPr>
            </w:r>
            <w:r/>
          </w:p>
        </w:tc>
      </w:tr>
      <w:tr>
        <w:trPr>
          <w:cantSplit/>
        </w:trPr>
        <w:tc>
          <w:tcPr>
            <w:tcW w:w="2309" w:type="dxa"/>
            <w:textDirection w:val="lrTb"/>
            <w:noWrap w:val="false"/>
          </w:tcPr>
          <w:p>
            <w:pPr>
              <w:pStyle w:val="649"/>
              <w:ind w:firstLine="0"/>
              <w:rPr>
                <w:rFonts w:ascii="宋体" w:hAnsi="宋体"/>
                <w:color w:val="auto"/>
                <w:sz w:val="24"/>
                <w:szCs w:val="24"/>
                <w:highlight w:val="none"/>
              </w:rPr>
            </w:pPr>
            <w:r>
              <w:rPr>
                <w:rFonts w:hint="eastAsia" w:ascii="宋体" w:hAnsi="宋体"/>
                <w:color w:val="auto"/>
                <w:sz w:val="24"/>
                <w:szCs w:val="24"/>
                <w:highlight w:val="none"/>
              </w:rPr>
              <w:t xml:space="preserve">获得技术认证的工程师及简介</w:t>
            </w:r>
            <w:r/>
          </w:p>
        </w:tc>
        <w:tc>
          <w:tcPr>
            <w:gridSpan w:val="4"/>
            <w:tcW w:w="6674" w:type="dxa"/>
            <w:textDirection w:val="lrTb"/>
            <w:noWrap w:val="false"/>
          </w:tcPr>
          <w:p>
            <w:pPr>
              <w:pStyle w:val="649"/>
              <w:ind w:left="1260" w:firstLine="0"/>
              <w:rPr>
                <w:rFonts w:ascii="宋体" w:hAnsi="宋体"/>
                <w:color w:val="auto"/>
                <w:sz w:val="24"/>
                <w:szCs w:val="24"/>
                <w:highlight w:val="none"/>
              </w:rPr>
            </w:pPr>
            <w:r>
              <w:rPr>
                <w:rFonts w:ascii="宋体" w:hAnsi="宋体"/>
                <w:color w:val="auto"/>
                <w:sz w:val="24"/>
                <w:szCs w:val="24"/>
                <w:highlight w:val="none"/>
              </w:rPr>
            </w:r>
            <w:r/>
          </w:p>
        </w:tc>
      </w:tr>
      <w:tr>
        <w:trPr>
          <w:cantSplit/>
          <w:trHeight w:val="560"/>
        </w:trPr>
        <w:tc>
          <w:tcPr>
            <w:tcW w:w="2309" w:type="dxa"/>
            <w:textDirection w:val="lrTb"/>
            <w:noWrap w:val="false"/>
          </w:tcPr>
          <w:p>
            <w:pPr>
              <w:pStyle w:val="649"/>
              <w:ind w:firstLine="0"/>
              <w:rPr>
                <w:rFonts w:ascii="宋体" w:hAnsi="宋体"/>
                <w:color w:val="auto"/>
                <w:sz w:val="24"/>
                <w:szCs w:val="24"/>
                <w:highlight w:val="none"/>
              </w:rPr>
            </w:pPr>
            <w:r>
              <w:rPr>
                <w:rFonts w:hint="eastAsia" w:ascii="宋体" w:hAnsi="宋体"/>
                <w:color w:val="auto"/>
                <w:sz w:val="24"/>
                <w:szCs w:val="24"/>
                <w:highlight w:val="none"/>
              </w:rPr>
              <w:t xml:space="preserve">其他需要说明的情况</w:t>
            </w:r>
            <w:r/>
          </w:p>
        </w:tc>
        <w:tc>
          <w:tcPr>
            <w:gridSpan w:val="4"/>
            <w:tcW w:w="6674" w:type="dxa"/>
            <w:textDirection w:val="lrTb"/>
            <w:noWrap w:val="false"/>
          </w:tcPr>
          <w:p>
            <w:pPr>
              <w:pStyle w:val="649"/>
              <w:ind w:left="1260" w:firstLine="0"/>
              <w:rPr>
                <w:rFonts w:ascii="宋体" w:hAnsi="宋体"/>
                <w:color w:val="auto"/>
                <w:sz w:val="24"/>
                <w:szCs w:val="24"/>
                <w:highlight w:val="none"/>
              </w:rPr>
            </w:pPr>
            <w:r>
              <w:rPr>
                <w:rFonts w:ascii="宋体" w:hAnsi="宋体"/>
                <w:color w:val="auto"/>
                <w:sz w:val="24"/>
                <w:szCs w:val="24"/>
                <w:highlight w:val="none"/>
              </w:rPr>
            </w:r>
            <w:r/>
          </w:p>
        </w:tc>
      </w:tr>
    </w:tbl>
    <w:p>
      <w:pPr>
        <w:rPr>
          <w:rFonts w:ascii="宋体" w:hAnsi="宋体"/>
          <w:b/>
          <w:color w:val="auto"/>
          <w:sz w:val="30"/>
          <w:szCs w:val="30"/>
          <w:highlight w:val="none"/>
        </w:rPr>
      </w:pPr>
      <w:r>
        <w:rPr>
          <w:rFonts w:hint="eastAsia" w:ascii="宋体" w:hAnsi="宋体"/>
          <w:b/>
          <w:color w:val="auto"/>
          <w:sz w:val="32"/>
          <w:szCs w:val="32"/>
          <w:highlight w:val="none"/>
        </w:rPr>
        <w:br w:type="page" w:clear="all"/>
      </w:r>
      <w:r>
        <w:rPr>
          <w:rFonts w:ascii="宋体" w:hAnsi="宋体"/>
          <w:b/>
          <w:color w:val="auto"/>
          <w:sz w:val="32"/>
          <w:szCs w:val="32"/>
          <w:highlight w:val="none"/>
        </w:rPr>
        <w:t xml:space="preserve">5</w:t>
      </w:r>
      <w:r>
        <w:rPr>
          <w:rFonts w:hint="eastAsia" w:ascii="宋体" w:hAnsi="宋体"/>
          <w:b/>
          <w:color w:val="auto"/>
          <w:sz w:val="30"/>
          <w:szCs w:val="30"/>
          <w:highlight w:val="none"/>
        </w:rPr>
        <w:t xml:space="preserve">、法定代表人授权委托书 （如有）</w:t>
      </w:r>
      <w:r/>
    </w:p>
    <w:p>
      <w:pPr>
        <w:jc w:val="left"/>
        <w:rPr>
          <w:rFonts w:ascii="宋体" w:hAnsi="宋体"/>
          <w:color w:val="auto"/>
          <w:sz w:val="24"/>
          <w:highlight w:val="none"/>
        </w:rPr>
      </w:pPr>
      <w:r>
        <w:rPr>
          <w:rFonts w:ascii="宋体" w:hAnsi="宋体"/>
          <w:color w:val="auto"/>
          <w:sz w:val="24"/>
          <w:highlight w:val="none"/>
        </w:rPr>
      </w:r>
      <w:r/>
    </w:p>
    <w:p>
      <w:pPr>
        <w:ind w:firstLine="420"/>
        <w:jc w:val="center"/>
        <w:rPr>
          <w:rFonts w:ascii="宋体" w:hAnsi="宋体"/>
          <w:color w:val="auto"/>
          <w:sz w:val="24"/>
          <w:highlight w:val="none"/>
        </w:rPr>
      </w:pPr>
      <w:r>
        <w:rPr>
          <w:rFonts w:ascii="宋体" w:hAnsi="宋体"/>
          <w:color w:val="auto"/>
          <w:sz w:val="24"/>
          <w:highlight w:val="none"/>
        </w:rPr>
      </w:r>
      <w:r/>
    </w:p>
    <w:p>
      <w:pPr>
        <w:ind w:firstLine="420"/>
        <w:jc w:val="center"/>
        <w:rPr>
          <w:rFonts w:ascii="宋体" w:hAnsi="宋体"/>
          <w:color w:val="auto"/>
          <w:sz w:val="32"/>
          <w:szCs w:val="32"/>
          <w:highlight w:val="none"/>
        </w:rPr>
      </w:pPr>
      <w:r>
        <w:rPr>
          <w:rFonts w:hint="eastAsia" w:ascii="宋体" w:hAnsi="宋体"/>
          <w:color w:val="auto"/>
          <w:sz w:val="32"/>
          <w:szCs w:val="32"/>
          <w:highlight w:val="none"/>
        </w:rPr>
        <w:t xml:space="preserve">授权委托书</w:t>
      </w:r>
      <w:r/>
    </w:p>
    <w:p>
      <w:pPr>
        <w:ind w:firstLine="420"/>
        <w:jc w:val="left"/>
        <w:rPr>
          <w:rFonts w:ascii="宋体" w:hAnsi="宋体"/>
          <w:color w:val="auto"/>
          <w:sz w:val="24"/>
          <w:highlight w:val="none"/>
        </w:rPr>
      </w:pPr>
      <w:r>
        <w:rPr>
          <w:rFonts w:ascii="宋体" w:hAnsi="宋体"/>
          <w:color w:val="auto"/>
          <w:sz w:val="24"/>
          <w:highlight w:val="none"/>
        </w:rPr>
      </w:r>
      <w:r/>
    </w:p>
    <w:p>
      <w:pPr>
        <w:ind w:firstLine="420"/>
        <w:jc w:val="left"/>
        <w:spacing w:line="500" w:lineRule="exact"/>
        <w:rPr>
          <w:rFonts w:ascii="宋体" w:hAnsi="宋体"/>
          <w:color w:val="auto"/>
          <w:sz w:val="24"/>
          <w:highlight w:val="none"/>
        </w:rPr>
      </w:pPr>
      <w:r>
        <w:rPr>
          <w:rFonts w:ascii="宋体" w:hAnsi="宋体"/>
          <w:color w:val="auto"/>
          <w:sz w:val="24"/>
          <w:highlight w:val="none"/>
        </w:rPr>
      </w:r>
      <w:r/>
    </w:p>
    <w:p>
      <w:pPr>
        <w:ind w:firstLine="420"/>
        <w:spacing w:line="500" w:lineRule="exact"/>
        <w:rPr>
          <w:rFonts w:ascii="宋体" w:hAnsi="宋体"/>
          <w:color w:val="auto"/>
          <w:sz w:val="24"/>
          <w:highlight w:val="none"/>
        </w:rPr>
      </w:pPr>
      <w:r>
        <w:rPr>
          <w:rFonts w:hint="eastAsia" w:ascii="宋体" w:hAnsi="宋体"/>
          <w:color w:val="auto"/>
          <w:sz w:val="24"/>
          <w:highlight w:val="none"/>
        </w:rPr>
        <w:t xml:space="preserve">本授权委托书声明：我</w:t>
      </w:r>
      <w:r>
        <w:rPr>
          <w:rFonts w:hint="eastAsia" w:ascii="宋体" w:hAnsi="宋体"/>
          <w:color w:val="auto"/>
          <w:sz w:val="24"/>
          <w:highlight w:val="none"/>
          <w:u w:val="single"/>
        </w:rPr>
        <w:t xml:space="preserve">（姓名）</w:t>
      </w:r>
      <w:r>
        <w:rPr>
          <w:rFonts w:hint="eastAsia" w:ascii="宋体" w:hAnsi="宋体"/>
          <w:color w:val="auto"/>
          <w:sz w:val="24"/>
          <w:highlight w:val="none"/>
        </w:rPr>
        <w:t xml:space="preserve">系（</w:t>
      </w:r>
      <w:r>
        <w:rPr>
          <w:rFonts w:hint="eastAsia" w:ascii="宋体" w:hAnsi="宋体"/>
          <w:color w:val="auto"/>
          <w:sz w:val="24"/>
          <w:highlight w:val="none"/>
          <w:u w:val="single"/>
        </w:rPr>
        <w:t xml:space="preserve">响应单位名称</w:t>
      </w:r>
      <w:r>
        <w:rPr>
          <w:rFonts w:hint="eastAsia" w:ascii="宋体" w:hAnsi="宋体"/>
          <w:color w:val="auto"/>
          <w:sz w:val="24"/>
          <w:highlight w:val="none"/>
        </w:rPr>
        <w:t xml:space="preserve">）的法定代表人，现授权委托</w:t>
      </w:r>
      <w:r>
        <w:rPr>
          <w:rFonts w:hint="eastAsia" w:ascii="宋体" w:hAnsi="宋体"/>
          <w:color w:val="auto"/>
          <w:sz w:val="24"/>
          <w:highlight w:val="none"/>
          <w:u w:val="single"/>
        </w:rPr>
        <w:t xml:space="preserve">（单位名称）</w:t>
      </w:r>
      <w:r>
        <w:rPr>
          <w:rFonts w:hint="eastAsia" w:ascii="宋体" w:hAnsi="宋体"/>
          <w:color w:val="auto"/>
          <w:sz w:val="24"/>
          <w:highlight w:val="none"/>
        </w:rPr>
        <w:t xml:space="preserve">的（</w:t>
      </w:r>
      <w:r>
        <w:rPr>
          <w:rFonts w:hint="eastAsia" w:ascii="宋体" w:hAnsi="宋体"/>
          <w:color w:val="auto"/>
          <w:sz w:val="24"/>
          <w:highlight w:val="none"/>
          <w:u w:val="single"/>
        </w:rPr>
        <w:t xml:space="preserve">姓名</w:t>
      </w:r>
      <w:r>
        <w:rPr>
          <w:rFonts w:hint="eastAsia" w:ascii="宋体" w:hAnsi="宋体"/>
          <w:color w:val="auto"/>
          <w:sz w:val="24"/>
          <w:highlight w:val="none"/>
        </w:rPr>
        <w:t xml:space="preserve">）为我公司代理人，以本公司的名义参加</w:t>
      </w:r>
      <w:r>
        <w:rPr>
          <w:rFonts w:hint="eastAsia" w:ascii="宋体" w:hAnsi="宋体"/>
          <w:b/>
          <w:color w:val="auto"/>
          <w:sz w:val="24"/>
          <w:highlight w:val="none"/>
          <w:u w:val="single"/>
        </w:rPr>
        <w:t xml:space="preserve">苏州市公共资源交易中心太仓分中心</w:t>
      </w:r>
      <w:r>
        <w:rPr>
          <w:rFonts w:hint="eastAsia" w:ascii="宋体" w:hAnsi="宋体"/>
          <w:color w:val="auto"/>
          <w:sz w:val="24"/>
          <w:highlight w:val="none"/>
        </w:rPr>
        <w:t xml:space="preserve">组织实施的编号为</w:t>
      </w:r>
      <w:r>
        <w:rPr>
          <w:rFonts w:hint="eastAsia" w:ascii="宋体" w:hAnsi="宋体"/>
          <w:b/>
          <w:color w:val="auto"/>
          <w:sz w:val="24"/>
          <w:szCs w:val="24"/>
          <w:highlight w:val="none"/>
          <w:u w:val="single"/>
          <w:lang w:eastAsia="zh-CN"/>
        </w:rPr>
        <w:t xml:space="preserve">JSZC-320585-JZCG-K2025-0153</w:t>
      </w:r>
      <w:r>
        <w:rPr>
          <w:rFonts w:hint="eastAsia" w:ascii="宋体" w:hAnsi="宋体"/>
          <w:color w:val="auto"/>
          <w:sz w:val="24"/>
          <w:highlight w:val="none"/>
        </w:rPr>
        <w:t xml:space="preserve">号的征集活动。代理人在开标、评标、合同谈判过程中所签署的一切文件和处理与这有关的一切事务，我均予以承认。</w:t>
      </w:r>
      <w:r/>
    </w:p>
    <w:p>
      <w:pPr>
        <w:ind w:firstLine="420"/>
        <w:spacing w:line="500" w:lineRule="exact"/>
        <w:rPr>
          <w:rFonts w:ascii="宋体" w:hAnsi="宋体"/>
          <w:color w:val="auto"/>
          <w:sz w:val="24"/>
          <w:highlight w:val="none"/>
        </w:rPr>
      </w:pPr>
      <w:r>
        <w:rPr>
          <w:rFonts w:hint="eastAsia" w:ascii="宋体" w:hAnsi="宋体"/>
          <w:color w:val="auto"/>
          <w:sz w:val="24"/>
          <w:highlight w:val="none"/>
        </w:rPr>
        <w:t xml:space="preserve">代理人在授权委托书有效期内签署的所有文件不因授权委托的撤销而失效，除非有撤销授权委托的书面通知，本授权委托书自响应开始至合同履行完毕止。</w:t>
      </w:r>
      <w:r/>
    </w:p>
    <w:p>
      <w:pPr>
        <w:ind w:firstLine="420"/>
        <w:spacing w:line="500" w:lineRule="exact"/>
        <w:rPr>
          <w:rFonts w:ascii="宋体" w:hAnsi="宋体"/>
          <w:color w:val="auto"/>
          <w:sz w:val="24"/>
          <w:highlight w:val="none"/>
        </w:rPr>
      </w:pPr>
      <w:r>
        <w:rPr>
          <w:rFonts w:hint="eastAsia" w:ascii="宋体" w:hAnsi="宋体"/>
          <w:color w:val="auto"/>
          <w:sz w:val="24"/>
          <w:highlight w:val="none"/>
        </w:rPr>
        <w:t xml:space="preserve">代理人无转委托权。特此委托！</w:t>
      </w:r>
      <w:r/>
    </w:p>
    <w:p>
      <w:pPr>
        <w:ind w:firstLine="420"/>
        <w:spacing w:line="500" w:lineRule="exact"/>
        <w:rPr>
          <w:rFonts w:ascii="宋体" w:hAnsi="宋体"/>
          <w:color w:val="auto"/>
          <w:sz w:val="24"/>
          <w:highlight w:val="none"/>
        </w:rPr>
      </w:pPr>
      <w:r>
        <w:rPr>
          <w:rFonts w:ascii="宋体" w:hAnsi="宋体"/>
          <w:color w:val="auto"/>
          <w:sz w:val="24"/>
          <w:highlight w:val="none"/>
        </w:rPr>
      </w:r>
      <w:r/>
    </w:p>
    <w:p>
      <w:pPr>
        <w:spacing w:line="500" w:lineRule="exact"/>
        <w:rPr>
          <w:rFonts w:ascii="宋体" w:hAnsi="宋体"/>
          <w:color w:val="auto"/>
          <w:sz w:val="24"/>
          <w:highlight w:val="none"/>
        </w:rPr>
      </w:pPr>
      <w:r>
        <w:rPr>
          <w:rFonts w:hint="eastAsia" w:ascii="宋体" w:hAnsi="宋体"/>
          <w:color w:val="auto"/>
          <w:sz w:val="24"/>
          <w:highlight w:val="none"/>
        </w:rPr>
        <w:t xml:space="preserve">响应单位：（单位盖章）</w:t>
      </w:r>
      <w:r/>
    </w:p>
    <w:p>
      <w:pPr>
        <w:spacing w:line="500" w:lineRule="exact"/>
        <w:rPr>
          <w:rFonts w:ascii="宋体" w:hAnsi="宋体"/>
          <w:color w:val="auto"/>
          <w:sz w:val="24"/>
          <w:highlight w:val="none"/>
        </w:rPr>
      </w:pPr>
      <w:r>
        <w:rPr>
          <w:rFonts w:hint="eastAsia" w:ascii="宋体" w:hAnsi="宋体"/>
          <w:color w:val="auto"/>
          <w:sz w:val="24"/>
          <w:highlight w:val="none"/>
        </w:rPr>
        <w:t xml:space="preserve">法定代表人：（签字或盖章）</w:t>
      </w:r>
      <w:r/>
    </w:p>
    <w:p>
      <w:pPr>
        <w:spacing w:line="500" w:lineRule="exact"/>
        <w:rPr>
          <w:rFonts w:ascii="宋体" w:hAnsi="宋体"/>
          <w:color w:val="auto"/>
          <w:sz w:val="24"/>
          <w:highlight w:val="none"/>
        </w:rPr>
      </w:pPr>
      <w:r>
        <w:rPr>
          <w:rFonts w:hint="eastAsia" w:ascii="宋体" w:hAnsi="宋体"/>
          <w:color w:val="auto"/>
          <w:sz w:val="24"/>
          <w:highlight w:val="none"/>
        </w:rPr>
        <w:t xml:space="preserve">授权代理人：（签字或盖章）</w:t>
      </w:r>
      <w:r/>
    </w:p>
    <w:p>
      <w:pPr>
        <w:spacing w:line="500" w:lineRule="exact"/>
        <w:rPr>
          <w:rFonts w:ascii="宋体" w:hAnsi="宋体"/>
          <w:color w:val="auto"/>
          <w:sz w:val="24"/>
          <w:highlight w:val="none"/>
        </w:rPr>
      </w:pPr>
      <w:r>
        <w:rPr>
          <w:rFonts w:hint="eastAsia" w:ascii="宋体" w:hAnsi="宋体"/>
          <w:color w:val="auto"/>
          <w:sz w:val="24"/>
          <w:highlight w:val="none"/>
        </w:rPr>
        <w:t xml:space="preserve">响应日期： 年  月  </w:t>
      </w:r>
      <w:r>
        <w:rPr>
          <w:rFonts w:hint="eastAsia" w:ascii="宋体" w:hAnsi="宋体"/>
          <w:color w:val="auto"/>
          <w:sz w:val="24"/>
          <w:szCs w:val="24"/>
          <w:highlight w:val="none"/>
        </w:rPr>
        <w:t xml:space="preserve">日</w:t>
      </w:r>
      <w:r/>
    </w:p>
    <w:p>
      <w:pPr>
        <w:spacing w:line="500" w:lineRule="exact"/>
        <w:rPr>
          <w:rFonts w:asciiTheme="minorEastAsia" w:hAnsiTheme="minorEastAsia"/>
          <w:color w:val="auto"/>
          <w:sz w:val="24"/>
          <w:szCs w:val="24"/>
          <w:highlight w:val="none"/>
        </w:rPr>
      </w:pPr>
      <w:r>
        <w:rPr>
          <w:rFonts w:asciiTheme="minorEastAsia" w:hAnsiTheme="minorEastAsia"/>
          <w:color w:val="auto"/>
          <w:sz w:val="24"/>
          <w:szCs w:val="24"/>
          <w:highlight w:val="none"/>
        </w:rPr>
      </w:r>
      <w:r/>
    </w:p>
    <w:p>
      <w:pPr>
        <w:spacing w:line="500" w:lineRule="exact"/>
        <w:rPr>
          <w:rFonts w:asciiTheme="minorEastAsia" w:hAnsiTheme="minorEastAsia"/>
          <w:color w:val="auto"/>
          <w:sz w:val="24"/>
          <w:szCs w:val="24"/>
          <w:highlight w:val="none"/>
        </w:rPr>
      </w:pPr>
      <w:r>
        <w:rPr>
          <w:rFonts w:asciiTheme="minorEastAsia" w:hAnsiTheme="minorEastAsia"/>
          <w:color w:val="auto"/>
          <w:sz w:val="24"/>
          <w:szCs w:val="24"/>
          <w:highlight w:val="none"/>
        </w:rPr>
      </w:r>
      <w:r/>
    </w:p>
    <w:p>
      <w:pPr>
        <w:spacing w:line="500" w:lineRule="exact"/>
        <w:rPr>
          <w:rFonts w:asciiTheme="minorEastAsia" w:hAnsiTheme="minorEastAsia"/>
          <w:color w:val="auto"/>
          <w:sz w:val="24"/>
          <w:szCs w:val="24"/>
          <w:highlight w:val="none"/>
        </w:rPr>
      </w:pPr>
      <w:r>
        <w:rPr>
          <w:rFonts w:asciiTheme="minorEastAsia" w:hAnsiTheme="minorEastAsia"/>
          <w:color w:val="auto"/>
          <w:sz w:val="24"/>
          <w:szCs w:val="24"/>
          <w:highlight w:val="none"/>
        </w:rPr>
      </w:r>
      <w:r/>
    </w:p>
    <w:p>
      <w:pPr>
        <w:rPr>
          <w:rFonts w:asciiTheme="minorEastAsia" w:hAnsiTheme="minorEastAsia"/>
          <w:color w:val="auto"/>
          <w:sz w:val="24"/>
          <w:szCs w:val="24"/>
          <w:highlight w:val="none"/>
        </w:rPr>
      </w:pPr>
      <w:r>
        <w:rPr>
          <w:rFonts w:asciiTheme="minorEastAsia" w:hAnsiTheme="minorEastAsia"/>
          <w:color w:val="auto"/>
          <w:sz w:val="24"/>
          <w:szCs w:val="24"/>
          <w:highlight w:val="none"/>
        </w:rPr>
      </w:r>
      <w:r/>
    </w:p>
    <w:p>
      <w:pPr>
        <w:rPr>
          <w:rFonts w:asciiTheme="minorEastAsia" w:hAnsiTheme="minorEastAsia"/>
          <w:color w:val="auto"/>
          <w:sz w:val="24"/>
          <w:szCs w:val="24"/>
          <w:highlight w:val="none"/>
        </w:rPr>
      </w:pPr>
      <w:r>
        <w:rPr>
          <w:rFonts w:asciiTheme="minorEastAsia" w:hAnsiTheme="minorEastAsia"/>
          <w:color w:val="auto"/>
          <w:sz w:val="24"/>
          <w:szCs w:val="24"/>
          <w:highlight w:val="none"/>
        </w:rPr>
      </w:r>
      <w:r/>
    </w:p>
    <w:p>
      <w:pPr>
        <w:rPr>
          <w:rFonts w:asciiTheme="minorEastAsia" w:hAnsiTheme="minorEastAsia"/>
          <w:color w:val="auto"/>
          <w:sz w:val="24"/>
          <w:szCs w:val="24"/>
          <w:highlight w:val="none"/>
        </w:rPr>
      </w:pPr>
      <w:r>
        <w:rPr>
          <w:rFonts w:asciiTheme="minorEastAsia" w:hAnsiTheme="minorEastAsia"/>
          <w:color w:val="auto"/>
          <w:sz w:val="24"/>
          <w:szCs w:val="24"/>
          <w:highlight w:val="none"/>
        </w:rPr>
      </w:r>
      <w:r/>
    </w:p>
    <w:p>
      <w:pPr>
        <w:rPr>
          <w:rFonts w:asciiTheme="minorEastAsia" w:hAnsiTheme="minorEastAsia"/>
          <w:color w:val="auto"/>
          <w:sz w:val="24"/>
          <w:szCs w:val="24"/>
          <w:highlight w:val="none"/>
        </w:rPr>
      </w:pPr>
      <w:r>
        <w:rPr>
          <w:rFonts w:asciiTheme="minorEastAsia" w:hAnsiTheme="minorEastAsia"/>
          <w:color w:val="auto"/>
          <w:sz w:val="24"/>
          <w:szCs w:val="24"/>
          <w:highlight w:val="none"/>
        </w:rPr>
      </w:r>
      <w:r/>
    </w:p>
    <w:p>
      <w:pPr>
        <w:rPr>
          <w:rFonts w:asciiTheme="minorEastAsia" w:hAnsiTheme="minorEastAsia"/>
          <w:color w:val="auto"/>
          <w:sz w:val="24"/>
          <w:szCs w:val="24"/>
          <w:highlight w:val="none"/>
        </w:rPr>
      </w:pPr>
      <w:r>
        <w:rPr>
          <w:rFonts w:asciiTheme="minorEastAsia" w:hAnsiTheme="minorEastAsia"/>
          <w:color w:val="auto"/>
          <w:sz w:val="24"/>
          <w:szCs w:val="24"/>
          <w:highlight w:val="none"/>
        </w:rPr>
      </w:r>
      <w:r/>
    </w:p>
    <w:p>
      <w:pPr>
        <w:rPr>
          <w:rFonts w:asciiTheme="minorEastAsia" w:hAnsiTheme="minorEastAsia"/>
          <w:color w:val="auto"/>
          <w:sz w:val="24"/>
          <w:szCs w:val="24"/>
          <w:highlight w:val="none"/>
        </w:rPr>
      </w:pPr>
      <w:r>
        <w:rPr>
          <w:rFonts w:asciiTheme="minorEastAsia" w:hAnsiTheme="minorEastAsia"/>
          <w:color w:val="auto"/>
          <w:sz w:val="24"/>
          <w:szCs w:val="24"/>
          <w:highlight w:val="none"/>
        </w:rPr>
      </w:r>
      <w:r/>
    </w:p>
    <w:p>
      <w:pPr>
        <w:rPr>
          <w:rFonts w:asciiTheme="minorEastAsia" w:hAnsiTheme="minorEastAsia"/>
          <w:color w:val="auto"/>
          <w:sz w:val="24"/>
          <w:szCs w:val="24"/>
          <w:highlight w:val="none"/>
        </w:rPr>
      </w:pPr>
      <w:r>
        <w:rPr>
          <w:rFonts w:asciiTheme="minorEastAsia" w:hAnsiTheme="minorEastAsia"/>
          <w:color w:val="auto"/>
          <w:sz w:val="24"/>
          <w:szCs w:val="24"/>
          <w:highlight w:val="none"/>
        </w:rPr>
      </w:r>
      <w:r/>
    </w:p>
    <w:p>
      <w:pPr>
        <w:rPr>
          <w:rFonts w:asciiTheme="minorEastAsia" w:hAnsiTheme="minorEastAsia"/>
          <w:color w:val="auto"/>
          <w:sz w:val="24"/>
          <w:szCs w:val="24"/>
          <w:highlight w:val="none"/>
        </w:rPr>
      </w:pPr>
      <w:r>
        <w:rPr>
          <w:rFonts w:asciiTheme="minorEastAsia" w:hAnsiTheme="minorEastAsia"/>
          <w:color w:val="auto"/>
          <w:sz w:val="24"/>
          <w:szCs w:val="24"/>
          <w:highlight w:val="none"/>
        </w:rPr>
      </w:r>
      <w:r/>
    </w:p>
    <w:p>
      <w:pPr>
        <w:rPr>
          <w:rFonts w:asciiTheme="minorEastAsia" w:hAnsiTheme="minorEastAsia"/>
          <w:color w:val="auto"/>
          <w:sz w:val="24"/>
          <w:szCs w:val="24"/>
          <w:highlight w:val="none"/>
        </w:rPr>
      </w:pPr>
      <w:r>
        <w:rPr>
          <w:rFonts w:asciiTheme="minorEastAsia" w:hAnsiTheme="minorEastAsia"/>
          <w:color w:val="auto"/>
          <w:sz w:val="24"/>
          <w:szCs w:val="24"/>
          <w:highlight w:val="none"/>
        </w:rPr>
      </w:r>
      <w:r/>
    </w:p>
    <w:p>
      <w:pPr>
        <w:rPr>
          <w:rFonts w:asciiTheme="minorEastAsia" w:hAnsiTheme="minorEastAsia"/>
          <w:color w:val="auto"/>
          <w:sz w:val="24"/>
          <w:szCs w:val="24"/>
          <w:highlight w:val="none"/>
        </w:rPr>
      </w:pPr>
      <w:r>
        <w:rPr>
          <w:rFonts w:asciiTheme="minorEastAsia" w:hAnsiTheme="minorEastAsia"/>
          <w:color w:val="auto"/>
          <w:sz w:val="24"/>
          <w:szCs w:val="24"/>
          <w:highlight w:val="none"/>
        </w:rPr>
      </w:r>
      <w:r/>
    </w:p>
    <w:p>
      <w:pPr>
        <w:rPr>
          <w:rFonts w:ascii="宋体" w:hAnsi="宋体"/>
          <w:color w:val="auto"/>
          <w:sz w:val="32"/>
          <w:szCs w:val="32"/>
          <w:highlight w:val="none"/>
        </w:rPr>
      </w:pPr>
      <w:r>
        <w:rPr>
          <w:rFonts w:hint="eastAsia" w:ascii="宋体" w:hAnsi="宋体"/>
          <w:b/>
          <w:color w:val="auto"/>
          <w:sz w:val="32"/>
          <w:szCs w:val="32"/>
          <w:highlight w:val="none"/>
        </w:rPr>
        <w:br w:type="page" w:clear="all"/>
      </w:r>
      <w:r/>
    </w:p>
    <w:p>
      <w:pPr>
        <w:spacing w:line="360" w:lineRule="exact"/>
        <w:rPr>
          <w:rFonts w:ascii="宋体" w:hAnsi="宋体"/>
          <w:b/>
          <w:bCs/>
          <w:color w:val="auto"/>
          <w:sz w:val="30"/>
          <w:szCs w:val="30"/>
          <w:highlight w:val="none"/>
        </w:rPr>
      </w:pPr>
      <w:r>
        <w:rPr>
          <w:rFonts w:ascii="宋体" w:hAnsi="宋体"/>
          <w:b/>
          <w:color w:val="auto"/>
          <w:sz w:val="30"/>
          <w:szCs w:val="30"/>
          <w:highlight w:val="none"/>
        </w:rPr>
        <w:t xml:space="preserve">6</w:t>
      </w:r>
      <w:r>
        <w:rPr>
          <w:rFonts w:hint="eastAsia" w:ascii="宋体" w:hAnsi="宋体"/>
          <w:b/>
          <w:color w:val="auto"/>
          <w:sz w:val="30"/>
          <w:szCs w:val="30"/>
          <w:highlight w:val="none"/>
        </w:rPr>
        <w:t xml:space="preserve">、报价一览表</w:t>
      </w:r>
      <w:r/>
    </w:p>
    <w:p>
      <w:pPr>
        <w:rPr>
          <w:rFonts w:ascii="宋体" w:hAnsi="宋体"/>
          <w:b/>
          <w:color w:val="auto"/>
          <w:highlight w:val="none"/>
        </w:rPr>
      </w:pPr>
      <w:r>
        <w:rPr>
          <w:rFonts w:ascii="宋体" w:hAnsi="宋体"/>
          <w:b/>
          <w:color w:val="auto"/>
          <w:highlight w:val="none"/>
        </w:rPr>
      </w:r>
      <w:r/>
    </w:p>
    <w:p>
      <w:pPr>
        <w:jc w:val="center"/>
        <w:rPr>
          <w:rFonts w:ascii="宋体" w:hAnsi="宋体"/>
          <w:color w:val="auto"/>
          <w:highlight w:val="none"/>
        </w:rPr>
      </w:pPr>
      <w:r>
        <w:rPr>
          <w:rFonts w:ascii="宋体" w:hAnsi="宋体"/>
          <w:color w:val="auto"/>
          <w:highlight w:val="none"/>
        </w:rPr>
      </w:r>
      <w:r/>
    </w:p>
    <w:p>
      <w:pPr>
        <w:jc w:val="center"/>
        <w:rPr>
          <w:rFonts w:ascii="宋体" w:hAnsi="宋体"/>
          <w:color w:val="auto"/>
          <w:sz w:val="32"/>
          <w:szCs w:val="32"/>
          <w:highlight w:val="none"/>
        </w:rPr>
      </w:pPr>
      <w:r>
        <w:rPr>
          <w:rFonts w:hint="eastAsia" w:ascii="宋体" w:hAnsi="宋体"/>
          <w:b/>
          <w:color w:val="auto"/>
          <w:sz w:val="32"/>
          <w:szCs w:val="32"/>
          <w:highlight w:val="none"/>
        </w:rPr>
        <w:t xml:space="preserve">报价一览表</w:t>
      </w:r>
      <w:r/>
    </w:p>
    <w:p>
      <w:pPr>
        <w:rPr>
          <w:rFonts w:ascii="宋体" w:hAnsi="宋体"/>
          <w:color w:val="auto"/>
          <w:sz w:val="24"/>
          <w:highlight w:val="none"/>
        </w:rPr>
      </w:pPr>
      <w:r>
        <w:rPr>
          <w:rFonts w:ascii="宋体" w:hAnsi="宋体"/>
          <w:color w:val="auto"/>
          <w:sz w:val="24"/>
          <w:highlight w:val="none"/>
        </w:rPr>
      </w:r>
      <w:r/>
    </w:p>
    <w:p>
      <w:pPr>
        <w:ind w:firstLine="720"/>
        <w:rPr>
          <w:rFonts w:ascii="宋体" w:hAnsi="宋体"/>
          <w:color w:val="auto"/>
          <w:sz w:val="24"/>
          <w:highlight w:val="none"/>
        </w:rPr>
      </w:pPr>
      <w:r>
        <w:rPr>
          <w:rFonts w:ascii="宋体" w:hAnsi="宋体" w:eastAsia="宋体" w:cs="宋体"/>
          <w:color w:val="auto"/>
          <w:sz w:val="24"/>
          <w:highlight w:val="none"/>
        </w:rPr>
        <w:t xml:space="preserve">供应商全称（加盖公章）：</w:t>
      </w:r>
      <w:r/>
    </w:p>
    <w:p>
      <w:pPr>
        <w:ind w:firstLine="720"/>
        <w:jc w:val="left"/>
        <w:rPr>
          <w:rFonts w:hint="eastAsia" w:ascii="宋体" w:hAnsi="宋体" w:eastAsia="宋体" w:cs="宋体"/>
          <w:color w:val="auto"/>
          <w:sz w:val="24"/>
          <w:highlight w:val="none"/>
          <w:lang w:eastAsia="zh-CN"/>
        </w:rPr>
      </w:pPr>
      <w:r>
        <w:rPr>
          <w:rFonts w:ascii="宋体" w:hAnsi="宋体" w:eastAsia="宋体" w:cs="宋体"/>
          <w:color w:val="auto"/>
          <w:sz w:val="24"/>
          <w:highlight w:val="none"/>
        </w:rPr>
        <w:t xml:space="preserve">项目编号：</w:t>
      </w:r>
      <w:r>
        <w:rPr>
          <w:rFonts w:hint="eastAsia" w:ascii="宋体" w:hAnsi="宋体" w:eastAsia="宋体" w:cs="宋体"/>
          <w:color w:val="auto"/>
          <w:sz w:val="24"/>
          <w:highlight w:val="none"/>
          <w:lang w:eastAsia="zh-CN"/>
        </w:rPr>
        <w:t xml:space="preserve">JSZC-320585-JZCG-K2025-0153</w:t>
      </w:r>
      <w:r/>
    </w:p>
    <w:tbl>
      <w:tblPr>
        <w:tblStyle w:val="673"/>
        <w:tblW w:w="0" w:type="auto"/>
        <w:tblInd w:w="416"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244"/>
        <w:gridCol w:w="4268"/>
      </w:tblGrid>
      <w:tr>
        <w:trPr>
          <w:trHeight w:val="951"/>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244" w:type="dxa"/>
            <w:vAlign w:val="center"/>
            <w:textDirection w:val="lrTb"/>
            <w:noWrap/>
          </w:tcPr>
          <w:p>
            <w:pPr>
              <w:jc w:val="center"/>
              <w:spacing w:line="36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项目名称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268" w:type="dxa"/>
            <w:vAlign w:val="center"/>
            <w:textDirection w:val="lrTb"/>
            <w:noWrap/>
          </w:tcPr>
          <w:p>
            <w:pPr>
              <w:jc w:val="center"/>
              <w:spacing w:line="36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投标总价</w:t>
            </w:r>
            <w:r/>
          </w:p>
        </w:tc>
      </w:tr>
      <w:tr>
        <w:trPr>
          <w:trHeight w:val="125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244" w:type="dxa"/>
            <w:vAlign w:val="center"/>
            <w:textDirection w:val="lrTb"/>
            <w:noWrap/>
          </w:tcPr>
          <w:p>
            <w:pPr>
              <w:jc w:val="left"/>
              <w:spacing w:line="360"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太仓市公务用车维修和保养服务（2026-2027年度）框架协议采购</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68" w:type="dxa"/>
            <w:vAlign w:val="center"/>
            <w:textDirection w:val="lrTb"/>
            <w:noWrap/>
          </w:tcPr>
          <w:p>
            <w:pPr>
              <w:spacing w:line="360"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小写         （元人民币）</w:t>
            </w:r>
            <w:r/>
          </w:p>
        </w:tc>
      </w:tr>
      <w:tr>
        <w:trPr>
          <w:trHeight w:val="112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244" w:type="dxa"/>
            <w:vAlign w:val="center"/>
            <w:textDirection w:val="lrTb"/>
            <w:noWrap/>
          </w:tcPr>
          <w:p>
            <w:pPr>
              <w:jc w:val="left"/>
              <w:spacing w:line="360" w:lineRule="atLeas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投标报价大写金额</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68" w:type="dxa"/>
            <w:vAlign w:val="center"/>
            <w:textDirection w:val="lrTb"/>
            <w:noWrap/>
          </w:tcPr>
          <w:p>
            <w:pPr>
              <w:spacing w:line="360" w:lineRule="atLeas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金额大写：</w:t>
            </w:r>
            <w:r/>
          </w:p>
        </w:tc>
      </w:tr>
    </w:tbl>
    <w:p>
      <w:pPr>
        <w:ind w:firstLine="720"/>
        <w:jc w:val="left"/>
        <w:rPr>
          <w:rFonts w:ascii="宋体" w:hAnsi="宋体" w:eastAsia="宋体" w:cs="宋体"/>
          <w:color w:val="auto"/>
          <w:sz w:val="24"/>
          <w:highlight w:val="none"/>
        </w:rPr>
      </w:pPr>
      <w:r>
        <w:rPr>
          <w:rFonts w:ascii="宋体" w:hAnsi="宋体" w:eastAsia="宋体" w:cs="宋体"/>
          <w:color w:val="auto"/>
          <w:sz w:val="24"/>
          <w:highlight w:val="none"/>
        </w:rPr>
      </w:r>
      <w:r/>
    </w:p>
    <w:p>
      <w:pPr>
        <w:ind w:firstLine="480"/>
        <w:jc w:val="left"/>
        <w:rPr>
          <w:rFonts w:ascii="宋体" w:hAnsi="宋体" w:eastAsia="宋体" w:cs="宋体"/>
          <w:color w:val="auto"/>
          <w:sz w:val="24"/>
          <w:szCs w:val="24"/>
          <w:highlight w:val="none"/>
        </w:rPr>
      </w:pPr>
      <w:r>
        <w:rPr>
          <w:rFonts w:hint="eastAsia" w:ascii="宋体" w:hAnsi="宋体" w:eastAsia="宋体" w:cs="宋体"/>
          <w:color w:val="auto"/>
          <w:sz w:val="24"/>
          <w:highlight w:val="none"/>
        </w:rPr>
        <w:t xml:space="preserve">日期：  年  月  日</w:t>
      </w:r>
      <w:r/>
    </w:p>
    <w:p>
      <w:pPr>
        <w:ind w:firstLine="422"/>
        <w:spacing w:line="500" w:lineRule="exact"/>
        <w:rPr>
          <w:rFonts w:ascii="宋体" w:hAnsi="宋体" w:eastAsia="宋体" w:cs="Times New Roman"/>
          <w:b/>
          <w:color w:val="auto"/>
          <w:szCs w:val="21"/>
          <w:highlight w:val="none"/>
        </w:rPr>
      </w:pPr>
      <w:r>
        <w:rPr>
          <w:rFonts w:hint="eastAsia" w:ascii="宋体" w:hAnsi="宋体" w:eastAsia="宋体"/>
          <w:b/>
          <w:color w:val="auto"/>
          <w:sz w:val="24"/>
          <w:szCs w:val="24"/>
          <w:highlight w:val="none"/>
        </w:rPr>
        <w:t xml:space="preserve">注：</w:t>
      </w:r>
      <w:r>
        <w:rPr>
          <w:rFonts w:ascii="宋体" w:hAnsi="宋体"/>
          <w:b/>
          <w:color w:val="auto"/>
          <w:sz w:val="24"/>
          <w:highlight w:val="none"/>
        </w:rPr>
        <w:t xml:space="preserve">开标一览表报价应与响应报价明细表报价一致。</w:t>
      </w:r>
      <w:r/>
    </w:p>
    <w:p>
      <w:pPr>
        <w:ind w:firstLine="720"/>
        <w:jc w:val="left"/>
        <w:spacing w:line="500" w:lineRule="exact"/>
        <w:rPr>
          <w:rFonts w:ascii="宋体" w:hAnsi="宋体" w:eastAsia="宋体" w:cs="宋体"/>
          <w:color w:val="auto"/>
          <w:sz w:val="24"/>
          <w:highlight w:val="none"/>
        </w:rPr>
      </w:pPr>
      <w:r>
        <w:rPr>
          <w:rFonts w:ascii="宋体" w:hAnsi="宋体" w:eastAsia="宋体" w:cs="宋体"/>
          <w:color w:val="auto"/>
          <w:sz w:val="24"/>
          <w:highlight w:val="none"/>
        </w:rPr>
      </w:r>
      <w:r/>
    </w:p>
    <w:p>
      <w:pPr>
        <w:ind w:firstLine="720"/>
        <w:jc w:val="left"/>
        <w:rPr>
          <w:rFonts w:ascii="宋体" w:hAnsi="宋体"/>
          <w:color w:val="auto"/>
          <w:sz w:val="24"/>
          <w:highlight w:val="none"/>
        </w:rPr>
      </w:pPr>
      <w:r>
        <w:rPr>
          <w:rFonts w:ascii="宋体" w:hAnsi="宋体"/>
          <w:color w:val="auto"/>
          <w:sz w:val="24"/>
          <w:highlight w:val="none"/>
        </w:rPr>
      </w:r>
      <w:r/>
    </w:p>
    <w:p>
      <w:pPr>
        <w:pStyle w:val="652"/>
        <w:rPr>
          <w:color w:val="auto"/>
          <w:highlight w:val="none"/>
        </w:rPr>
      </w:pPr>
      <w:r>
        <w:rPr>
          <w:color w:val="auto"/>
          <w:highlight w:val="none"/>
        </w:rPr>
      </w:r>
      <w:r/>
    </w:p>
    <w:p>
      <w:pPr>
        <w:spacing w:line="460" w:lineRule="exact"/>
        <w:rPr>
          <w:rFonts w:ascii="宋体" w:hAnsi="宋体"/>
          <w:color w:val="auto"/>
          <w:sz w:val="24"/>
          <w:szCs w:val="24"/>
          <w:highlight w:val="none"/>
        </w:rPr>
      </w:pPr>
      <w:r>
        <w:rPr>
          <w:rFonts w:ascii="宋体" w:hAnsi="宋体"/>
          <w:color w:val="auto"/>
          <w:sz w:val="24"/>
          <w:szCs w:val="24"/>
          <w:highlight w:val="none"/>
        </w:rPr>
      </w:r>
      <w:r/>
    </w:p>
    <w:p>
      <w:pPr>
        <w:spacing w:line="460" w:lineRule="exact"/>
        <w:rPr>
          <w:rFonts w:ascii="宋体" w:hAnsi="宋体"/>
          <w:b/>
          <w:color w:val="auto"/>
          <w:sz w:val="24"/>
          <w:szCs w:val="24"/>
          <w:highlight w:val="none"/>
        </w:rPr>
      </w:pPr>
      <w:r>
        <w:rPr>
          <w:rFonts w:ascii="宋体" w:hAnsi="宋体"/>
          <w:b/>
          <w:color w:val="auto"/>
          <w:sz w:val="24"/>
          <w:szCs w:val="24"/>
          <w:highlight w:val="none"/>
        </w:rPr>
      </w:r>
      <w:r/>
    </w:p>
    <w:p>
      <w:pPr>
        <w:spacing w:line="460" w:lineRule="exact"/>
        <w:rPr>
          <w:rFonts w:ascii="宋体" w:hAnsi="宋体"/>
          <w:b/>
          <w:color w:val="auto"/>
          <w:sz w:val="24"/>
          <w:szCs w:val="24"/>
          <w:highlight w:val="none"/>
        </w:rPr>
      </w:pPr>
      <w:r>
        <w:rPr>
          <w:rFonts w:ascii="宋体" w:hAnsi="宋体"/>
          <w:b/>
          <w:color w:val="auto"/>
          <w:sz w:val="24"/>
          <w:szCs w:val="24"/>
          <w:highlight w:val="none"/>
        </w:rPr>
      </w:r>
      <w:r/>
    </w:p>
    <w:p>
      <w:pPr>
        <w:rPr>
          <w:rFonts w:ascii="宋体" w:hAnsi="宋体" w:eastAsia="宋体" w:cs="宋体"/>
          <w:b/>
          <w:color w:val="auto"/>
          <w:sz w:val="28"/>
          <w:szCs w:val="28"/>
          <w:highlight w:val="none"/>
        </w:rPr>
      </w:pPr>
      <w:r>
        <w:rPr>
          <w:rFonts w:hint="eastAsia" w:hAnsi="宋体"/>
          <w:b/>
          <w:bCs/>
          <w:color w:val="auto"/>
          <w:sz w:val="32"/>
          <w:szCs w:val="32"/>
          <w:highlight w:val="none"/>
        </w:rPr>
        <w:br w:type="page" w:clear="all"/>
      </w:r>
      <w:r>
        <w:rPr>
          <w:rFonts w:hAnsi="宋体"/>
          <w:b/>
          <w:bCs/>
          <w:color w:val="auto"/>
          <w:sz w:val="32"/>
          <w:szCs w:val="32"/>
          <w:highlight w:val="none"/>
        </w:rPr>
        <w:t xml:space="preserve">7</w:t>
      </w:r>
      <w:r>
        <w:rPr>
          <w:rFonts w:hint="eastAsia" w:ascii="宋体" w:hAnsi="宋体" w:eastAsia="宋体" w:cs="宋体"/>
          <w:b/>
          <w:color w:val="auto"/>
          <w:sz w:val="28"/>
          <w:szCs w:val="28"/>
          <w:highlight w:val="none"/>
        </w:rPr>
        <w:t xml:space="preserve">、响应</w:t>
      </w:r>
      <w:r>
        <w:rPr>
          <w:rFonts w:ascii="宋体" w:hAnsi="宋体" w:eastAsia="宋体" w:cs="宋体"/>
          <w:b/>
          <w:color w:val="auto"/>
          <w:sz w:val="28"/>
          <w:szCs w:val="28"/>
          <w:highlight w:val="none"/>
        </w:rPr>
        <w:t xml:space="preserve">分项报价表</w:t>
      </w:r>
      <w:r/>
    </w:p>
    <w:p>
      <w:pPr>
        <w:jc w:val="center"/>
        <w:spacing w:before="120" w:after="120" w:line="400" w:lineRule="atLeast"/>
        <w:widowControl/>
        <w:rPr>
          <w:rFonts w:ascii="Arial" w:hAnsi="Arial" w:eastAsia="宋体" w:cs="Times New Roman"/>
          <w:dstrike/>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b/>
          <w:color w:val="auto"/>
          <w:sz w:val="30"/>
          <w:szCs w:val="30"/>
          <w:highlight w:val="none"/>
        </w:rPr>
        <w:t xml:space="preserve">响应报价明细表</w:t>
      </w:r>
      <w:r/>
    </w:p>
    <w:tbl>
      <w:tblPr>
        <w:tblStyle w:val="646"/>
        <w:tblW w:w="7512" w:type="dxa"/>
        <w:tblInd w:w="418" w:type="dxa"/>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701"/>
        <w:gridCol w:w="3402"/>
        <w:gridCol w:w="2409"/>
      </w:tblGrid>
      <w:tr>
        <w:trPr>
          <w:trHeight w:val="1240"/>
        </w:trPr>
        <w:tc>
          <w:tcPr>
            <w:tcBorders>
              <w:top w:val="single" w:color="auto" w:sz="6" w:space="0"/>
              <w:left w:val="single" w:color="auto" w:sz="6" w:space="0"/>
              <w:bottom w:val="single" w:color="auto" w:sz="6" w:space="0"/>
              <w:right w:val="single" w:color="auto" w:sz="6" w:space="0"/>
            </w:tcBorders>
            <w:tcW w:w="1701" w:type="dxa"/>
            <w:vAlign w:val="center"/>
            <w:textDirection w:val="lrTb"/>
            <w:noWrap w:val="false"/>
          </w:tcPr>
          <w:p>
            <w:pPr>
              <w:jc w:val="center"/>
              <w:rPr>
                <w:bCs/>
                <w:color w:val="auto"/>
                <w:sz w:val="24"/>
                <w:szCs w:val="24"/>
                <w:highlight w:val="none"/>
              </w:rPr>
            </w:pPr>
            <w:r>
              <w:rPr>
                <w:rFonts w:hAnsi="宋体"/>
                <w:bCs/>
                <w:color w:val="auto"/>
                <w:sz w:val="24"/>
                <w:szCs w:val="24"/>
                <w:highlight w:val="none"/>
              </w:rPr>
              <w:t xml:space="preserve">项目名称</w:t>
            </w:r>
            <w:r/>
          </w:p>
        </w:tc>
        <w:tc>
          <w:tcPr>
            <w:tcBorders>
              <w:top w:val="single" w:color="auto" w:sz="6" w:space="0"/>
              <w:left w:val="single" w:color="auto" w:sz="6" w:space="0"/>
              <w:bottom w:val="single" w:color="auto" w:sz="6" w:space="0"/>
              <w:right w:val="single" w:color="auto" w:sz="6" w:space="0"/>
            </w:tcBorders>
            <w:tcW w:w="3402" w:type="dxa"/>
            <w:vAlign w:val="center"/>
            <w:textDirection w:val="lrTb"/>
            <w:noWrap w:val="false"/>
          </w:tcPr>
          <w:p>
            <w:pPr>
              <w:jc w:val="center"/>
              <w:rPr>
                <w:b/>
                <w:bCs/>
                <w:color w:val="auto"/>
                <w:sz w:val="24"/>
                <w:szCs w:val="24"/>
                <w:highlight w:val="none"/>
              </w:rPr>
            </w:pPr>
            <w:r>
              <w:rPr>
                <w:rFonts w:eastAsia="宋体"/>
                <w:b/>
                <w:color w:val="auto"/>
                <w:sz w:val="24"/>
                <w:szCs w:val="24"/>
                <w:highlight w:val="none"/>
              </w:rPr>
              <w:t xml:space="preserve">本次响应报价（元/工时）</w:t>
            </w:r>
            <w:r/>
          </w:p>
        </w:tc>
        <w:tc>
          <w:tcPr>
            <w:tcBorders>
              <w:top w:val="single" w:color="auto" w:sz="6" w:space="0"/>
              <w:left w:val="single" w:color="auto" w:sz="6" w:space="0"/>
              <w:bottom w:val="single" w:color="auto" w:sz="6" w:space="0"/>
              <w:right w:val="single" w:color="auto" w:sz="6" w:space="0"/>
            </w:tcBorders>
            <w:tcW w:w="2409" w:type="dxa"/>
            <w:vAlign w:val="center"/>
            <w:textDirection w:val="lrTb"/>
            <w:noWrap w:val="false"/>
          </w:tcPr>
          <w:p>
            <w:pPr>
              <w:jc w:val="center"/>
              <w:rPr>
                <w:bCs/>
                <w:color w:val="auto"/>
                <w:sz w:val="24"/>
                <w:szCs w:val="24"/>
                <w:highlight w:val="none"/>
              </w:rPr>
            </w:pPr>
            <w:r>
              <w:rPr>
                <w:rFonts w:eastAsia="宋体"/>
                <w:color w:val="auto"/>
                <w:sz w:val="24"/>
                <w:szCs w:val="24"/>
                <w:highlight w:val="none"/>
              </w:rPr>
              <w:t xml:space="preserve">材料加价率</w:t>
            </w:r>
            <w:r/>
          </w:p>
        </w:tc>
      </w:tr>
      <w:tr>
        <w:trPr>
          <w:trHeight w:val="1099"/>
        </w:trPr>
        <w:tc>
          <w:tcPr>
            <w:tcBorders>
              <w:top w:val="single" w:color="auto" w:sz="6" w:space="0"/>
              <w:left w:val="single" w:color="auto" w:sz="6" w:space="0"/>
              <w:bottom w:val="single" w:color="auto" w:sz="6" w:space="0"/>
              <w:right w:val="single" w:color="auto" w:sz="6" w:space="0"/>
            </w:tcBorders>
            <w:tcW w:w="1701" w:type="dxa"/>
            <w:vAlign w:val="center"/>
            <w:textDirection w:val="lrTb"/>
            <w:noWrap w:val="false"/>
          </w:tcPr>
          <w:p>
            <w:pPr>
              <w:jc w:val="center"/>
              <w:spacing w:line="380" w:lineRule="exact"/>
              <w:rPr>
                <w:bCs/>
                <w:color w:val="auto"/>
                <w:sz w:val="24"/>
                <w:szCs w:val="24"/>
                <w:highlight w:val="none"/>
              </w:rPr>
            </w:pPr>
            <w:r>
              <w:rPr>
                <w:rFonts w:hint="eastAsia" w:asciiTheme="minorEastAsia" w:hAnsiTheme="minorEastAsia"/>
                <w:color w:val="auto"/>
                <w:sz w:val="24"/>
                <w:szCs w:val="24"/>
                <w:highlight w:val="none"/>
              </w:rPr>
              <w:t xml:space="preserve">太仓市公务用车维修和保养服务（2026-2027年度）框架协议采购</w:t>
            </w:r>
            <w:r/>
          </w:p>
        </w:tc>
        <w:tc>
          <w:tcPr>
            <w:tcBorders>
              <w:top w:val="single" w:color="auto" w:sz="6" w:space="0"/>
              <w:left w:val="single" w:color="auto" w:sz="6" w:space="0"/>
              <w:bottom w:val="single" w:color="auto" w:sz="6" w:space="0"/>
              <w:right w:val="single" w:color="auto" w:sz="6" w:space="0"/>
            </w:tcBorders>
            <w:tcW w:w="3402" w:type="dxa"/>
            <w:vAlign w:val="center"/>
            <w:textDirection w:val="lrTb"/>
            <w:noWrap w:val="false"/>
          </w:tcPr>
          <w:p>
            <w:pPr>
              <w:ind w:right="-199"/>
              <w:spacing w:line="380" w:lineRule="exact"/>
              <w:rPr>
                <w:bCs/>
                <w:color w:val="auto"/>
                <w:sz w:val="24"/>
                <w:szCs w:val="24"/>
                <w:highlight w:val="none"/>
              </w:rPr>
            </w:pPr>
            <w:r>
              <w:rPr>
                <w:bCs/>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2409" w:type="dxa"/>
            <w:vAlign w:val="center"/>
            <w:textDirection w:val="lrTb"/>
            <w:noWrap w:val="false"/>
          </w:tcPr>
          <w:p>
            <w:pPr>
              <w:jc w:val="center"/>
              <w:spacing w:line="380" w:lineRule="exact"/>
              <w:rPr>
                <w:bCs/>
                <w:color w:val="auto"/>
                <w:sz w:val="24"/>
                <w:szCs w:val="24"/>
                <w:highlight w:val="none"/>
              </w:rPr>
            </w:pPr>
            <w:r>
              <w:rPr>
                <w:rFonts w:eastAsia="宋体"/>
                <w:color w:val="auto"/>
                <w:sz w:val="24"/>
                <w:szCs w:val="24"/>
                <w:highlight w:val="none"/>
              </w:rPr>
              <w:t xml:space="preserve">本次采购零部件材料加价率限定为30%</w:t>
            </w:r>
            <w:r/>
          </w:p>
        </w:tc>
      </w:tr>
    </w:tbl>
    <w:p>
      <w:pPr>
        <w:jc w:val="left"/>
        <w:spacing w:line="85" w:lineRule="atLeast"/>
        <w:widowControl/>
        <w:rPr>
          <w:rFonts w:ascii="宋体" w:hAnsi="宋体" w:eastAsia="宋体" w:cs="宋体"/>
          <w:color w:val="auto"/>
          <w:sz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r>
      <w:r/>
    </w:p>
    <w:p>
      <w:pPr>
        <w:ind w:firstLine="420"/>
        <w:spacing w:line="440" w:lineRule="exact"/>
        <w:widowControl/>
        <w:rPr>
          <w:color w:val="auto"/>
          <w:szCs w:val="21"/>
          <w:highlight w:val="none"/>
          <w:lang w:val="zh-CN"/>
        </w:rPr>
      </w:pPr>
      <w:r>
        <w:rPr>
          <w:color w:val="auto"/>
          <w:szCs w:val="21"/>
          <w:highlight w:val="none"/>
          <w:lang w:val="zh-CN"/>
        </w:rPr>
        <w:t xml:space="preserve">说明：</w:t>
      </w:r>
      <w:r/>
    </w:p>
    <w:p>
      <w:pPr>
        <w:ind w:firstLine="420"/>
        <w:spacing w:line="440" w:lineRule="exact"/>
        <w:widowControl/>
        <w:rPr>
          <w:color w:val="auto"/>
          <w:szCs w:val="21"/>
          <w:highlight w:val="none"/>
          <w:lang w:val="zh-CN"/>
        </w:rPr>
      </w:pPr>
      <w:r>
        <w:rPr>
          <w:color w:val="auto"/>
          <w:szCs w:val="21"/>
          <w:highlight w:val="none"/>
          <w:lang w:val="zh-CN"/>
        </w:rPr>
        <w:t xml:space="preserve">1、本次征集供应商须满足采购人和服务对象实际需要，符合市场供应状况和市场公允标准，在确保功能、性能和必要采购要求的情况下竞争。</w:t>
      </w:r>
      <w:r/>
    </w:p>
    <w:p>
      <w:pPr>
        <w:ind w:firstLine="420"/>
        <w:spacing w:line="440" w:lineRule="exact"/>
        <w:widowControl/>
        <w:rPr>
          <w:color w:val="auto"/>
          <w:szCs w:val="21"/>
          <w:highlight w:val="none"/>
          <w:lang w:val="zh-CN"/>
        </w:rPr>
      </w:pPr>
      <w:r>
        <w:rPr>
          <w:color w:val="auto"/>
          <w:szCs w:val="21"/>
          <w:highlight w:val="none"/>
          <w:lang w:val="zh-CN"/>
        </w:rPr>
        <w:t xml:space="preserve">2、各企业汽车零部件材料进销差价限定为30%，且不得高于4S 店报价以及同类型企业市场行情平均价格，汽车零配件材料实物、进价单、发票须一致。（</w:t>
      </w:r>
      <w:r>
        <w:rPr>
          <w:b/>
          <w:color w:val="auto"/>
          <w:szCs w:val="21"/>
          <w:highlight w:val="none"/>
          <w:lang w:val="zh-CN"/>
        </w:rPr>
        <w:t xml:space="preserve">注：进销差价限定为30%，不是平均差价为30%，是指某些零部件差价高于30%的，公务用车维修结算按不高于30%计算，零部件进销差价低于30%的，仍按市场行情计算</w:t>
      </w:r>
      <w:r>
        <w:rPr>
          <w:color w:val="auto"/>
          <w:szCs w:val="21"/>
          <w:highlight w:val="none"/>
          <w:lang w:val="zh-CN"/>
        </w:rPr>
        <w:t xml:space="preserve">）</w:t>
      </w:r>
      <w:r/>
    </w:p>
    <w:p>
      <w:pPr>
        <w:ind w:firstLine="420"/>
        <w:spacing w:line="440" w:lineRule="exact"/>
        <w:widowControl/>
        <w:rPr>
          <w:color w:val="auto"/>
          <w:szCs w:val="21"/>
          <w:highlight w:val="none"/>
          <w:lang w:val="zh-CN"/>
        </w:rPr>
      </w:pPr>
      <w:r>
        <w:rPr>
          <w:color w:val="auto"/>
          <w:szCs w:val="21"/>
          <w:highlight w:val="none"/>
          <w:lang w:val="zh-CN"/>
        </w:rPr>
        <w:t xml:space="preserve">3、</w:t>
      </w:r>
      <w:r>
        <w:rPr>
          <w:b/>
          <w:color w:val="auto"/>
          <w:szCs w:val="21"/>
          <w:highlight w:val="none"/>
          <w:lang w:val="zh-CN"/>
        </w:rPr>
        <w:t xml:space="preserve">工时报价的加价梯次以0.5元及倍数增加，比如19.5、23.5、30等，</w:t>
      </w:r>
      <w:r>
        <w:rPr>
          <w:b/>
          <w:color w:val="auto"/>
          <w:highlight w:val="none"/>
        </w:rPr>
        <w:t xml:space="preserve">若未按照规定要求报价的，响应无效</w:t>
      </w:r>
      <w:r>
        <w:rPr>
          <w:b/>
          <w:color w:val="auto"/>
          <w:szCs w:val="21"/>
          <w:highlight w:val="none"/>
          <w:lang w:val="zh-CN"/>
        </w:rPr>
        <w:t xml:space="preserve">。</w:t>
      </w:r>
      <w:r/>
    </w:p>
    <w:p>
      <w:pPr>
        <w:ind w:firstLine="420"/>
        <w:spacing w:line="440" w:lineRule="exact"/>
        <w:rPr>
          <w:color w:val="auto"/>
          <w:szCs w:val="21"/>
          <w:highlight w:val="none"/>
          <w:lang w:val="zh-CN"/>
        </w:rPr>
      </w:pPr>
      <w:r>
        <w:rPr>
          <w:color w:val="auto"/>
          <w:szCs w:val="21"/>
          <w:highlight w:val="none"/>
          <w:lang w:val="zh-CN"/>
        </w:rPr>
        <w:t xml:space="preserve">4、工时单价须符合本市维修行业市场行情及维修人员工资标准，工时按《江苏省机动车维修结算工时定额与收费指南》标准计算，如未来有新规，按新规执行。请遵循政府采购公平竞争、诚实信用原则，遵守《中华人民共和国价格法》、《中华人民共和国反不正当竞争法》、《禁止价格欺诈行为的规定》等相关法律法规，不得恶意低价，扰乱市场秩序。</w:t>
      </w:r>
      <w:r>
        <w:rPr>
          <w:color w:val="auto"/>
          <w:highlight w:val="none"/>
        </w:rPr>
        <w:t xml:space="preserve">行业主管部门</w:t>
      </w:r>
      <w:r>
        <w:rPr>
          <w:color w:val="auto"/>
          <w:szCs w:val="21"/>
          <w:highlight w:val="none"/>
          <w:lang w:val="zh-CN"/>
        </w:rPr>
        <w:t xml:space="preserve">有权核实相关价格，一旦发现存在采用不诚实报价或</w:t>
      </w:r>
      <w:r>
        <w:rPr>
          <w:color w:val="auto"/>
          <w:highlight w:val="none"/>
        </w:rPr>
        <w:t xml:space="preserve">报价明显低于其他通过符合性审查供应商的报价，有可能影响产品质量或者不能诚信履约</w:t>
      </w:r>
      <w:r>
        <w:rPr>
          <w:color w:val="auto"/>
          <w:szCs w:val="21"/>
          <w:highlight w:val="none"/>
          <w:lang w:val="zh-CN"/>
        </w:rPr>
        <w:t xml:space="preserve">等虚假方式谋取入围的，依法依规接受处理，包括取消入围资格等。</w:t>
      </w:r>
      <w:r/>
    </w:p>
    <w:p>
      <w:pPr>
        <w:ind w:firstLine="422"/>
        <w:jc w:val="left"/>
        <w:spacing w:line="85" w:lineRule="atLeast"/>
        <w:widowControl/>
        <w:rPr>
          <w:rFonts w:ascii="宋体" w:hAnsi="宋体" w:eastAsia="宋体" w:cs="宋体"/>
          <w:color w:val="auto"/>
          <w:sz w:val="22"/>
          <w:highlight w:val="none"/>
        </w:rPr>
        <w:pBdr>
          <w:top w:val="none" w:color="000000" w:sz="0" w:space="0"/>
          <w:left w:val="none" w:color="000000" w:sz="0" w:space="0"/>
          <w:bottom w:val="none" w:color="000000" w:sz="0" w:space="0"/>
          <w:right w:val="none" w:color="000000" w:sz="0" w:space="0"/>
        </w:pBdr>
      </w:pPr>
      <w:r>
        <w:rPr>
          <w:b/>
          <w:color w:val="auto"/>
          <w:szCs w:val="21"/>
          <w:highlight w:val="none"/>
          <w:lang w:val="zh-CN"/>
        </w:rPr>
        <w:t xml:space="preserve">5、响应报价应与开标一览表报价一致。</w:t>
      </w:r>
      <w:r/>
    </w:p>
    <w:p>
      <w:pPr>
        <w:ind w:firstLine="444"/>
        <w:jc w:val="left"/>
        <w:spacing w:line="85" w:lineRule="atLeast"/>
        <w:widowControl/>
        <w:rPr>
          <w:rFonts w:ascii="宋体" w:hAnsi="宋体" w:eastAsia="宋体" w:cs="宋体"/>
          <w:color w:val="auto"/>
          <w:sz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r>
      <w:r/>
    </w:p>
    <w:p>
      <w:pPr>
        <w:ind w:firstLine="444"/>
        <w:jc w:val="left"/>
        <w:spacing w:line="85" w:lineRule="atLeast"/>
        <w:widowControl/>
        <w:rPr>
          <w:rFonts w:hint="eastAsia" w:ascii="宋体" w:hAnsi="宋体" w:eastAsia="宋体" w:cs="宋体"/>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r>
      <w:r/>
    </w:p>
    <w:p>
      <w:pPr>
        <w:jc w:val="left"/>
        <w:spacing w:line="460" w:lineRule="exact"/>
        <w:rPr>
          <w:rFonts w:ascii="宋体" w:hAnsi="宋体"/>
          <w:color w:val="auto"/>
          <w:sz w:val="24"/>
          <w:szCs w:val="24"/>
          <w:highlight w:val="none"/>
        </w:rPr>
      </w:pPr>
      <w:r>
        <w:rPr>
          <w:rFonts w:hint="eastAsia" w:ascii="宋体" w:hAnsi="宋体"/>
          <w:color w:val="auto"/>
          <w:sz w:val="24"/>
          <w:szCs w:val="24"/>
          <w:highlight w:val="none"/>
        </w:rPr>
        <w:t xml:space="preserve">响应单位：（单位公章）</w:t>
      </w:r>
      <w:r/>
    </w:p>
    <w:p>
      <w:pPr>
        <w:jc w:val="left"/>
        <w:spacing w:line="460" w:lineRule="exact"/>
        <w:rPr>
          <w:rFonts w:ascii="宋体" w:hAnsi="宋体"/>
          <w:color w:val="auto"/>
          <w:sz w:val="24"/>
          <w:szCs w:val="24"/>
          <w:highlight w:val="none"/>
        </w:rPr>
      </w:pPr>
      <w:r>
        <w:rPr>
          <w:rFonts w:hint="eastAsia" w:ascii="宋体" w:hAnsi="宋体"/>
          <w:color w:val="auto"/>
          <w:sz w:val="24"/>
          <w:szCs w:val="24"/>
          <w:highlight w:val="none"/>
        </w:rPr>
        <w:t xml:space="preserve">法定代表人或代理人（签字或盖章）</w:t>
      </w:r>
      <w:r>
        <w:rPr>
          <w:rFonts w:hint="eastAsia" w:ascii="宋体" w:hAnsi="宋体"/>
          <w:bCs/>
          <w:color w:val="auto"/>
          <w:sz w:val="24"/>
          <w:szCs w:val="24"/>
          <w:highlight w:val="none"/>
        </w:rPr>
        <w:t xml:space="preserve">：</w:t>
      </w:r>
      <w:r/>
    </w:p>
    <w:p>
      <w:pPr>
        <w:jc w:val="left"/>
        <w:spacing w:line="460" w:lineRule="exact"/>
        <w:rPr>
          <w:rFonts w:ascii="宋体" w:hAnsi="宋体"/>
          <w:color w:val="auto"/>
          <w:sz w:val="24"/>
          <w:szCs w:val="24"/>
          <w:highlight w:val="none"/>
        </w:rPr>
      </w:pPr>
      <w:r>
        <w:rPr>
          <w:rFonts w:hint="eastAsia" w:ascii="宋体" w:hAnsi="宋体"/>
          <w:bCs/>
          <w:color w:val="auto"/>
          <w:sz w:val="24"/>
          <w:szCs w:val="24"/>
          <w:highlight w:val="none"/>
        </w:rPr>
        <w:t xml:space="preserve">响应日期</w:t>
      </w:r>
      <w:r>
        <w:rPr>
          <w:rFonts w:hint="eastAsia" w:hAnsi="宋体"/>
          <w:color w:val="auto"/>
          <w:sz w:val="24"/>
          <w:szCs w:val="24"/>
          <w:highlight w:val="none"/>
        </w:rPr>
        <w:t xml:space="preserve">： </w:t>
      </w:r>
      <w:r>
        <w:rPr>
          <w:rFonts w:hAnsi="宋体"/>
          <w:color w:val="auto"/>
          <w:sz w:val="24"/>
          <w:szCs w:val="24"/>
          <w:highlight w:val="none"/>
        </w:rPr>
        <w:t xml:space="preserve"> </w:t>
      </w:r>
      <w:r>
        <w:rPr>
          <w:rFonts w:hint="eastAsia" w:hAnsi="宋体"/>
          <w:color w:val="auto"/>
          <w:sz w:val="24"/>
          <w:szCs w:val="24"/>
          <w:highlight w:val="none"/>
        </w:rPr>
        <w:t xml:space="preserve">年 </w:t>
      </w:r>
      <w:r>
        <w:rPr>
          <w:rFonts w:hAnsi="宋体"/>
          <w:color w:val="auto"/>
          <w:sz w:val="24"/>
          <w:szCs w:val="24"/>
          <w:highlight w:val="none"/>
        </w:rPr>
        <w:t xml:space="preserve"> </w:t>
      </w:r>
      <w:r>
        <w:rPr>
          <w:rFonts w:hint="eastAsia" w:hAnsi="宋体"/>
          <w:color w:val="auto"/>
          <w:sz w:val="24"/>
          <w:szCs w:val="24"/>
          <w:highlight w:val="none"/>
        </w:rPr>
        <w:t xml:space="preserve">月 </w:t>
      </w:r>
      <w:r>
        <w:rPr>
          <w:rFonts w:hAnsi="宋体"/>
          <w:color w:val="auto"/>
          <w:sz w:val="24"/>
          <w:szCs w:val="24"/>
          <w:highlight w:val="none"/>
        </w:rPr>
        <w:t xml:space="preserve"> </w:t>
      </w:r>
      <w:r>
        <w:rPr>
          <w:rFonts w:hint="eastAsia" w:hAnsi="宋体"/>
          <w:color w:val="auto"/>
          <w:sz w:val="24"/>
          <w:szCs w:val="24"/>
          <w:highlight w:val="none"/>
        </w:rPr>
        <w:t xml:space="preserve">日</w:t>
      </w:r>
      <w:r/>
    </w:p>
    <w:p>
      <w:pPr>
        <w:rPr>
          <w:rFonts w:hAnsi="宋体"/>
          <w:b/>
          <w:bCs/>
          <w:color w:val="auto"/>
          <w:sz w:val="32"/>
          <w:szCs w:val="32"/>
          <w:highlight w:val="none"/>
        </w:rPr>
      </w:pPr>
      <w:r>
        <w:rPr>
          <w:rFonts w:hint="eastAsia" w:hAnsi="宋体"/>
          <w:b/>
          <w:bCs/>
          <w:color w:val="auto"/>
          <w:sz w:val="32"/>
          <w:szCs w:val="32"/>
          <w:highlight w:val="none"/>
        </w:rPr>
        <w:br w:type="page" w:clear="all"/>
      </w:r>
      <w:r/>
    </w:p>
    <w:p>
      <w:pPr>
        <w:rPr>
          <w:rFonts w:hAnsi="宋体"/>
          <w:b/>
          <w:bCs/>
          <w:color w:val="auto"/>
          <w:sz w:val="32"/>
          <w:szCs w:val="32"/>
          <w:highlight w:val="none"/>
        </w:rPr>
      </w:pPr>
      <w:r>
        <w:rPr>
          <w:rFonts w:hAnsi="宋体"/>
          <w:b/>
          <w:bCs/>
          <w:color w:val="auto"/>
          <w:sz w:val="32"/>
          <w:szCs w:val="32"/>
          <w:highlight w:val="none"/>
        </w:rPr>
        <w:t xml:space="preserve">8</w:t>
      </w:r>
      <w:r>
        <w:rPr>
          <w:rFonts w:hint="eastAsia" w:hAnsi="宋体"/>
          <w:b/>
          <w:bCs/>
          <w:color w:val="auto"/>
          <w:sz w:val="32"/>
          <w:szCs w:val="32"/>
          <w:highlight w:val="none"/>
        </w:rPr>
        <w:t xml:space="preserve">、服务要求偏离表</w:t>
      </w:r>
      <w:r/>
    </w:p>
    <w:p>
      <w:pPr>
        <w:jc w:val="center"/>
        <w:spacing w:line="360" w:lineRule="auto"/>
        <w:rPr>
          <w:rFonts w:hAnsi="宋体" w:cs="宋体"/>
          <w:b/>
          <w:color w:val="auto"/>
          <w:sz w:val="30"/>
          <w:szCs w:val="30"/>
          <w:highlight w:val="none"/>
        </w:rPr>
      </w:pPr>
      <w:r>
        <w:rPr>
          <w:rFonts w:hint="eastAsia" w:hAnsi="宋体" w:cs="宋体"/>
          <w:b/>
          <w:color w:val="auto"/>
          <w:sz w:val="30"/>
          <w:szCs w:val="30"/>
          <w:highlight w:val="none"/>
        </w:rPr>
        <w:t xml:space="preserve">服务要求偏离表</w:t>
      </w:r>
      <w:r/>
    </w:p>
    <w:p>
      <w:pPr>
        <w:rPr>
          <w:rFonts w:ascii="宋体" w:hAnsi="宋体"/>
          <w:strike/>
          <w:color w:val="auto"/>
          <w:sz w:val="24"/>
          <w:highlight w:val="none"/>
        </w:rPr>
      </w:pPr>
      <w:r>
        <w:rPr>
          <w:rFonts w:ascii="宋体" w:hAnsi="宋体"/>
          <w:strike/>
          <w:color w:val="auto"/>
          <w:sz w:val="24"/>
          <w:highlight w:val="none"/>
        </w:rPr>
      </w:r>
      <w:r/>
    </w:p>
    <w:tbl>
      <w:tblPr>
        <w:tblStyle w:val="646"/>
        <w:tblW w:w="82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2010"/>
        <w:gridCol w:w="2129"/>
        <w:gridCol w:w="1560"/>
        <w:gridCol w:w="1559"/>
      </w:tblGrid>
      <w:tr>
        <w:trPr>
          <w:trHeight w:val="992"/>
        </w:trPr>
        <w:tc>
          <w:tcPr>
            <w:tcW w:w="959" w:type="dxa"/>
            <w:vAlign w:val="center"/>
            <w:textDirection w:val="lrTb"/>
            <w:noWrap w:val="false"/>
          </w:tcPr>
          <w:p>
            <w:pPr>
              <w:jc w:val="center"/>
              <w:spacing w:line="420" w:lineRule="atLeast"/>
              <w:rPr>
                <w:rFonts w:ascii="宋体" w:hAnsi="宋体"/>
                <w:color w:val="auto"/>
                <w:sz w:val="24"/>
                <w:highlight w:val="none"/>
              </w:rPr>
            </w:pPr>
            <w:r>
              <w:rPr>
                <w:rFonts w:hint="eastAsia" w:ascii="宋体" w:hAnsi="宋体"/>
                <w:color w:val="auto"/>
                <w:sz w:val="24"/>
                <w:highlight w:val="none"/>
              </w:rPr>
              <w:t xml:space="preserve">序号</w:t>
            </w:r>
            <w:r/>
          </w:p>
        </w:tc>
        <w:tc>
          <w:tcPr>
            <w:tcW w:w="2010" w:type="dxa"/>
            <w:vAlign w:val="center"/>
            <w:textDirection w:val="lrTb"/>
            <w:noWrap w:val="false"/>
          </w:tcPr>
          <w:p>
            <w:pPr>
              <w:jc w:val="center"/>
              <w:spacing w:line="420" w:lineRule="atLeast"/>
              <w:rPr>
                <w:rFonts w:ascii="宋体" w:hAnsi="宋体"/>
                <w:color w:val="auto"/>
                <w:sz w:val="24"/>
                <w:highlight w:val="none"/>
              </w:rPr>
            </w:pPr>
            <w:r>
              <w:rPr>
                <w:rFonts w:hint="eastAsia" w:ascii="宋体" w:hAnsi="宋体"/>
                <w:color w:val="auto"/>
                <w:sz w:val="24"/>
                <w:highlight w:val="none"/>
              </w:rPr>
              <w:t xml:space="preserve">内容</w:t>
            </w:r>
            <w:r/>
          </w:p>
        </w:tc>
        <w:tc>
          <w:tcPr>
            <w:tcW w:w="2129" w:type="dxa"/>
            <w:vAlign w:val="center"/>
            <w:textDirection w:val="lrTb"/>
            <w:noWrap w:val="false"/>
          </w:tcPr>
          <w:p>
            <w:pPr>
              <w:jc w:val="center"/>
              <w:spacing w:line="420" w:lineRule="atLeast"/>
              <w:rPr>
                <w:rFonts w:ascii="宋体" w:hAnsi="宋体"/>
                <w:color w:val="auto"/>
                <w:sz w:val="24"/>
                <w:highlight w:val="none"/>
              </w:rPr>
            </w:pPr>
            <w:r>
              <w:rPr>
                <w:rFonts w:hint="eastAsia" w:ascii="宋体" w:hAnsi="宋体"/>
                <w:color w:val="auto"/>
                <w:sz w:val="24"/>
                <w:highlight w:val="none"/>
              </w:rPr>
              <w:t xml:space="preserve">征集文件</w:t>
            </w:r>
            <w:r/>
          </w:p>
          <w:p>
            <w:pPr>
              <w:jc w:val="center"/>
              <w:spacing w:line="420" w:lineRule="atLeast"/>
              <w:rPr>
                <w:rFonts w:ascii="宋体" w:hAnsi="宋体"/>
                <w:color w:val="auto"/>
                <w:sz w:val="24"/>
                <w:highlight w:val="none"/>
              </w:rPr>
            </w:pPr>
            <w:r>
              <w:rPr>
                <w:rFonts w:hint="eastAsia" w:ascii="宋体" w:hAnsi="宋体"/>
                <w:color w:val="auto"/>
                <w:sz w:val="24"/>
                <w:highlight w:val="none"/>
              </w:rPr>
              <w:t xml:space="preserve">技术要求</w:t>
            </w:r>
            <w:r/>
          </w:p>
        </w:tc>
        <w:tc>
          <w:tcPr>
            <w:tcW w:w="1560" w:type="dxa"/>
            <w:vAlign w:val="center"/>
            <w:textDirection w:val="lrTb"/>
            <w:noWrap w:val="false"/>
          </w:tcPr>
          <w:p>
            <w:pPr>
              <w:jc w:val="center"/>
              <w:spacing w:line="420" w:lineRule="atLeast"/>
              <w:rPr>
                <w:rFonts w:ascii="宋体" w:hAnsi="宋体"/>
                <w:color w:val="auto"/>
                <w:sz w:val="24"/>
                <w:highlight w:val="none"/>
              </w:rPr>
            </w:pPr>
            <w:r>
              <w:rPr>
                <w:rFonts w:hint="eastAsia" w:ascii="宋体" w:hAnsi="宋体"/>
                <w:color w:val="auto"/>
                <w:sz w:val="24"/>
                <w:highlight w:val="none"/>
              </w:rPr>
              <w:t xml:space="preserve">响应文件</w:t>
            </w:r>
            <w:r/>
          </w:p>
          <w:p>
            <w:pPr>
              <w:jc w:val="center"/>
              <w:spacing w:line="420" w:lineRule="atLeast"/>
              <w:rPr>
                <w:rFonts w:ascii="宋体" w:hAnsi="宋体"/>
                <w:color w:val="auto"/>
                <w:sz w:val="24"/>
                <w:highlight w:val="none"/>
              </w:rPr>
            </w:pPr>
            <w:r>
              <w:rPr>
                <w:rFonts w:hint="eastAsia" w:ascii="宋体" w:hAnsi="宋体"/>
                <w:color w:val="auto"/>
                <w:sz w:val="24"/>
                <w:highlight w:val="none"/>
              </w:rPr>
              <w:t xml:space="preserve">响应要求</w:t>
            </w:r>
            <w:r/>
          </w:p>
        </w:tc>
        <w:tc>
          <w:tcPr>
            <w:tcW w:w="1559" w:type="dxa"/>
            <w:vAlign w:val="center"/>
            <w:textDirection w:val="lrTb"/>
            <w:noWrap w:val="false"/>
          </w:tcPr>
          <w:p>
            <w:pPr>
              <w:jc w:val="center"/>
              <w:spacing w:line="420" w:lineRule="atLeast"/>
              <w:rPr>
                <w:rFonts w:ascii="宋体" w:hAnsi="宋体"/>
                <w:color w:val="auto"/>
                <w:sz w:val="24"/>
                <w:highlight w:val="none"/>
              </w:rPr>
            </w:pPr>
            <w:r>
              <w:rPr>
                <w:rFonts w:hint="eastAsia" w:ascii="宋体" w:hAnsi="宋体"/>
                <w:color w:val="auto"/>
                <w:sz w:val="24"/>
                <w:highlight w:val="none"/>
              </w:rPr>
              <w:t xml:space="preserve"> 偏离情况</w:t>
            </w:r>
            <w:r/>
          </w:p>
        </w:tc>
      </w:tr>
      <w:tr>
        <w:trPr>
          <w:trHeight w:val="150"/>
        </w:trPr>
        <w:tc>
          <w:tcPr>
            <w:tcW w:w="959" w:type="dxa"/>
            <w:textDirection w:val="lrTb"/>
            <w:noWrap w:val="false"/>
          </w:tcPr>
          <w:p>
            <w:pPr>
              <w:jc w:val="center"/>
              <w:spacing w:line="400" w:lineRule="atLeast"/>
              <w:rPr>
                <w:rFonts w:ascii="宋体" w:hAnsi="宋体"/>
                <w:color w:val="auto"/>
                <w:sz w:val="24"/>
                <w:highlight w:val="none"/>
              </w:rPr>
            </w:pPr>
            <w:r>
              <w:rPr>
                <w:rFonts w:hint="eastAsia" w:ascii="宋体" w:hAnsi="宋体"/>
                <w:color w:val="auto"/>
                <w:sz w:val="24"/>
                <w:highlight w:val="none"/>
              </w:rPr>
              <w:t xml:space="preserve">1</w:t>
            </w:r>
            <w:r/>
          </w:p>
        </w:tc>
        <w:tc>
          <w:tcPr>
            <w:tcW w:w="2010" w:type="dxa"/>
            <w:vAlign w:val="center"/>
            <w:textDirection w:val="lrTb"/>
            <w:noWrap w:val="false"/>
          </w:tcPr>
          <w:p>
            <w:pPr>
              <w:jc w:val="center"/>
              <w:spacing w:line="400" w:lineRule="atLeast"/>
              <w:rPr>
                <w:rFonts w:ascii="宋体" w:hAnsi="宋体"/>
                <w:color w:val="auto"/>
                <w:sz w:val="24"/>
                <w:highlight w:val="none"/>
              </w:rPr>
            </w:pPr>
            <w:r>
              <w:rPr>
                <w:rFonts w:ascii="宋体" w:hAnsi="宋体"/>
                <w:color w:val="auto"/>
                <w:sz w:val="24"/>
                <w:highlight w:val="none"/>
              </w:rPr>
            </w:r>
            <w:r/>
          </w:p>
        </w:tc>
        <w:tc>
          <w:tcPr>
            <w:tcW w:w="2129" w:type="dxa"/>
            <w:vAlign w:val="center"/>
            <w:textDirection w:val="lrTb"/>
            <w:noWrap w:val="false"/>
          </w:tcPr>
          <w:p>
            <w:pPr>
              <w:jc w:val="center"/>
              <w:spacing w:line="400" w:lineRule="atLeast"/>
              <w:rPr>
                <w:rFonts w:ascii="宋体" w:hAnsi="宋体"/>
                <w:color w:val="auto"/>
                <w:sz w:val="24"/>
                <w:highlight w:val="none"/>
              </w:rPr>
            </w:pPr>
            <w:r>
              <w:rPr>
                <w:rFonts w:ascii="宋体" w:hAnsi="宋体"/>
                <w:color w:val="auto"/>
                <w:sz w:val="24"/>
                <w:highlight w:val="none"/>
              </w:rPr>
            </w:r>
            <w:r/>
          </w:p>
        </w:tc>
        <w:tc>
          <w:tcPr>
            <w:tcW w:w="1560" w:type="dxa"/>
            <w:vAlign w:val="center"/>
            <w:textDirection w:val="lrTb"/>
            <w:noWrap w:val="false"/>
          </w:tcPr>
          <w:p>
            <w:pPr>
              <w:jc w:val="center"/>
              <w:spacing w:line="400" w:lineRule="atLeast"/>
              <w:rPr>
                <w:rFonts w:ascii="宋体" w:hAnsi="宋体"/>
                <w:color w:val="auto"/>
                <w:sz w:val="24"/>
                <w:highlight w:val="none"/>
              </w:rPr>
            </w:pPr>
            <w:r>
              <w:rPr>
                <w:rFonts w:ascii="宋体" w:hAnsi="宋体"/>
                <w:color w:val="auto"/>
                <w:sz w:val="24"/>
                <w:highlight w:val="none"/>
              </w:rPr>
            </w:r>
            <w:r/>
          </w:p>
        </w:tc>
        <w:tc>
          <w:tcPr>
            <w:tcW w:w="1559" w:type="dxa"/>
            <w:vAlign w:val="center"/>
            <w:textDirection w:val="lrTb"/>
            <w:noWrap w:val="false"/>
          </w:tcPr>
          <w:p>
            <w:pPr>
              <w:jc w:val="center"/>
              <w:spacing w:line="400" w:lineRule="atLeast"/>
              <w:rPr>
                <w:rFonts w:ascii="宋体" w:hAnsi="宋体"/>
                <w:color w:val="auto"/>
                <w:sz w:val="24"/>
                <w:highlight w:val="none"/>
              </w:rPr>
            </w:pPr>
            <w:r>
              <w:rPr>
                <w:rFonts w:ascii="宋体" w:hAnsi="宋体"/>
                <w:color w:val="auto"/>
                <w:sz w:val="24"/>
                <w:highlight w:val="none"/>
              </w:rPr>
            </w:r>
            <w:r/>
          </w:p>
        </w:tc>
      </w:tr>
      <w:tr>
        <w:trPr>
          <w:trHeight w:val="150"/>
        </w:trPr>
        <w:tc>
          <w:tcPr>
            <w:tcW w:w="959" w:type="dxa"/>
            <w:textDirection w:val="lrTb"/>
            <w:noWrap w:val="false"/>
          </w:tcPr>
          <w:p>
            <w:pPr>
              <w:jc w:val="center"/>
              <w:spacing w:line="400" w:lineRule="atLeast"/>
              <w:rPr>
                <w:rFonts w:ascii="宋体" w:hAnsi="宋体"/>
                <w:color w:val="auto"/>
                <w:sz w:val="24"/>
                <w:highlight w:val="none"/>
              </w:rPr>
            </w:pPr>
            <w:r>
              <w:rPr>
                <w:rFonts w:hint="eastAsia" w:ascii="宋体" w:hAnsi="宋体"/>
                <w:color w:val="auto"/>
                <w:sz w:val="24"/>
                <w:highlight w:val="none"/>
              </w:rPr>
              <w:t xml:space="preserve">2</w:t>
            </w:r>
            <w:r/>
          </w:p>
        </w:tc>
        <w:tc>
          <w:tcPr>
            <w:tcW w:w="2010" w:type="dxa"/>
            <w:vAlign w:val="center"/>
            <w:textDirection w:val="lrTb"/>
            <w:noWrap w:val="false"/>
          </w:tcPr>
          <w:p>
            <w:pPr>
              <w:jc w:val="center"/>
              <w:spacing w:line="400" w:lineRule="atLeast"/>
              <w:rPr>
                <w:rFonts w:ascii="宋体" w:hAnsi="宋体"/>
                <w:color w:val="auto"/>
                <w:sz w:val="24"/>
                <w:highlight w:val="none"/>
              </w:rPr>
            </w:pPr>
            <w:r>
              <w:rPr>
                <w:rFonts w:ascii="宋体" w:hAnsi="宋体"/>
                <w:color w:val="auto"/>
                <w:sz w:val="24"/>
                <w:highlight w:val="none"/>
              </w:rPr>
            </w:r>
            <w:r/>
          </w:p>
        </w:tc>
        <w:tc>
          <w:tcPr>
            <w:tcW w:w="2129" w:type="dxa"/>
            <w:vAlign w:val="center"/>
            <w:textDirection w:val="lrTb"/>
            <w:noWrap w:val="false"/>
          </w:tcPr>
          <w:p>
            <w:pPr>
              <w:jc w:val="center"/>
              <w:spacing w:line="400" w:lineRule="atLeast"/>
              <w:rPr>
                <w:rFonts w:ascii="宋体" w:hAnsi="宋体"/>
                <w:color w:val="auto"/>
                <w:sz w:val="24"/>
                <w:highlight w:val="none"/>
              </w:rPr>
            </w:pPr>
            <w:r>
              <w:rPr>
                <w:rFonts w:ascii="宋体" w:hAnsi="宋体"/>
                <w:color w:val="auto"/>
                <w:sz w:val="24"/>
                <w:highlight w:val="none"/>
              </w:rPr>
            </w:r>
            <w:r/>
          </w:p>
        </w:tc>
        <w:tc>
          <w:tcPr>
            <w:tcW w:w="1560" w:type="dxa"/>
            <w:vAlign w:val="center"/>
            <w:textDirection w:val="lrTb"/>
            <w:noWrap w:val="false"/>
          </w:tcPr>
          <w:p>
            <w:pPr>
              <w:jc w:val="center"/>
              <w:spacing w:line="400" w:lineRule="atLeast"/>
              <w:rPr>
                <w:rFonts w:ascii="宋体" w:hAnsi="宋体"/>
                <w:color w:val="auto"/>
                <w:sz w:val="24"/>
                <w:highlight w:val="none"/>
              </w:rPr>
            </w:pPr>
            <w:r>
              <w:rPr>
                <w:rFonts w:ascii="宋体" w:hAnsi="宋体"/>
                <w:color w:val="auto"/>
                <w:sz w:val="24"/>
                <w:highlight w:val="none"/>
              </w:rPr>
            </w:r>
            <w:r/>
          </w:p>
        </w:tc>
        <w:tc>
          <w:tcPr>
            <w:tcW w:w="1559" w:type="dxa"/>
            <w:vAlign w:val="center"/>
            <w:textDirection w:val="lrTb"/>
            <w:noWrap w:val="false"/>
          </w:tcPr>
          <w:p>
            <w:pPr>
              <w:jc w:val="center"/>
              <w:spacing w:line="400" w:lineRule="atLeast"/>
              <w:rPr>
                <w:rFonts w:ascii="宋体" w:hAnsi="宋体"/>
                <w:color w:val="auto"/>
                <w:sz w:val="24"/>
                <w:highlight w:val="none"/>
              </w:rPr>
            </w:pPr>
            <w:r>
              <w:rPr>
                <w:rFonts w:ascii="宋体" w:hAnsi="宋体"/>
                <w:color w:val="auto"/>
                <w:sz w:val="24"/>
                <w:highlight w:val="none"/>
              </w:rPr>
            </w:r>
            <w:r/>
          </w:p>
        </w:tc>
      </w:tr>
      <w:tr>
        <w:trPr>
          <w:trHeight w:val="150"/>
        </w:trPr>
        <w:tc>
          <w:tcPr>
            <w:tcW w:w="959" w:type="dxa"/>
            <w:textDirection w:val="lrTb"/>
            <w:noWrap w:val="false"/>
          </w:tcPr>
          <w:p>
            <w:pPr>
              <w:jc w:val="center"/>
              <w:spacing w:line="400" w:lineRule="atLeast"/>
              <w:rPr>
                <w:rFonts w:ascii="宋体" w:hAnsi="宋体"/>
                <w:color w:val="auto"/>
                <w:sz w:val="24"/>
                <w:highlight w:val="none"/>
              </w:rPr>
            </w:pPr>
            <w:r>
              <w:rPr>
                <w:rFonts w:hint="eastAsia" w:ascii="宋体" w:hAnsi="宋体"/>
                <w:color w:val="auto"/>
                <w:sz w:val="24"/>
                <w:highlight w:val="none"/>
              </w:rPr>
              <w:t xml:space="preserve">3</w:t>
            </w:r>
            <w:r/>
          </w:p>
        </w:tc>
        <w:tc>
          <w:tcPr>
            <w:tcW w:w="2010" w:type="dxa"/>
            <w:vAlign w:val="center"/>
            <w:textDirection w:val="lrTb"/>
            <w:noWrap w:val="false"/>
          </w:tcPr>
          <w:p>
            <w:pPr>
              <w:jc w:val="center"/>
              <w:spacing w:line="400" w:lineRule="atLeast"/>
              <w:rPr>
                <w:rFonts w:ascii="宋体" w:hAnsi="宋体"/>
                <w:color w:val="auto"/>
                <w:sz w:val="24"/>
                <w:highlight w:val="none"/>
              </w:rPr>
            </w:pPr>
            <w:r>
              <w:rPr>
                <w:rFonts w:ascii="宋体" w:hAnsi="宋体"/>
                <w:color w:val="auto"/>
                <w:sz w:val="24"/>
                <w:highlight w:val="none"/>
              </w:rPr>
            </w:r>
            <w:r/>
          </w:p>
        </w:tc>
        <w:tc>
          <w:tcPr>
            <w:tcW w:w="2129" w:type="dxa"/>
            <w:vAlign w:val="center"/>
            <w:textDirection w:val="lrTb"/>
            <w:noWrap w:val="false"/>
          </w:tcPr>
          <w:p>
            <w:pPr>
              <w:jc w:val="center"/>
              <w:spacing w:line="400" w:lineRule="atLeast"/>
              <w:rPr>
                <w:rFonts w:ascii="宋体" w:hAnsi="宋体"/>
                <w:color w:val="auto"/>
                <w:sz w:val="24"/>
                <w:highlight w:val="none"/>
              </w:rPr>
            </w:pPr>
            <w:r>
              <w:rPr>
                <w:rFonts w:ascii="宋体" w:hAnsi="宋体"/>
                <w:color w:val="auto"/>
                <w:sz w:val="24"/>
                <w:highlight w:val="none"/>
              </w:rPr>
            </w:r>
            <w:r/>
          </w:p>
        </w:tc>
        <w:tc>
          <w:tcPr>
            <w:tcW w:w="1560" w:type="dxa"/>
            <w:vAlign w:val="center"/>
            <w:textDirection w:val="lrTb"/>
            <w:noWrap w:val="false"/>
          </w:tcPr>
          <w:p>
            <w:pPr>
              <w:jc w:val="center"/>
              <w:spacing w:line="400" w:lineRule="atLeast"/>
              <w:rPr>
                <w:rFonts w:ascii="宋体" w:hAnsi="宋体"/>
                <w:color w:val="auto"/>
                <w:sz w:val="24"/>
                <w:highlight w:val="none"/>
              </w:rPr>
            </w:pPr>
            <w:r>
              <w:rPr>
                <w:rFonts w:ascii="宋体" w:hAnsi="宋体"/>
                <w:color w:val="auto"/>
                <w:sz w:val="24"/>
                <w:highlight w:val="none"/>
              </w:rPr>
            </w:r>
            <w:r/>
          </w:p>
        </w:tc>
        <w:tc>
          <w:tcPr>
            <w:tcW w:w="1559" w:type="dxa"/>
            <w:vAlign w:val="center"/>
            <w:textDirection w:val="lrTb"/>
            <w:noWrap w:val="false"/>
          </w:tcPr>
          <w:p>
            <w:pPr>
              <w:jc w:val="center"/>
              <w:spacing w:line="400" w:lineRule="atLeast"/>
              <w:rPr>
                <w:rFonts w:ascii="宋体" w:hAnsi="宋体"/>
                <w:color w:val="auto"/>
                <w:sz w:val="24"/>
                <w:highlight w:val="none"/>
              </w:rPr>
            </w:pPr>
            <w:r>
              <w:rPr>
                <w:rFonts w:ascii="宋体" w:hAnsi="宋体"/>
                <w:color w:val="auto"/>
                <w:sz w:val="24"/>
                <w:highlight w:val="none"/>
              </w:rPr>
            </w:r>
            <w:r/>
          </w:p>
        </w:tc>
      </w:tr>
      <w:tr>
        <w:trPr>
          <w:trHeight w:val="150"/>
        </w:trPr>
        <w:tc>
          <w:tcPr>
            <w:tcW w:w="959" w:type="dxa"/>
            <w:textDirection w:val="lrTb"/>
            <w:noWrap w:val="false"/>
          </w:tcPr>
          <w:p>
            <w:pPr>
              <w:jc w:val="center"/>
              <w:spacing w:line="400" w:lineRule="atLeast"/>
              <w:rPr>
                <w:rFonts w:ascii="宋体" w:hAnsi="宋体"/>
                <w:color w:val="auto"/>
                <w:sz w:val="24"/>
                <w:highlight w:val="none"/>
              </w:rPr>
            </w:pPr>
            <w:r>
              <w:rPr>
                <w:rFonts w:hint="eastAsia" w:ascii="宋体" w:hAnsi="宋体"/>
                <w:color w:val="auto"/>
                <w:sz w:val="24"/>
                <w:highlight w:val="none"/>
              </w:rPr>
              <w:t xml:space="preserve">4</w:t>
            </w:r>
            <w:r/>
          </w:p>
        </w:tc>
        <w:tc>
          <w:tcPr>
            <w:tcW w:w="2010" w:type="dxa"/>
            <w:vAlign w:val="center"/>
            <w:textDirection w:val="lrTb"/>
            <w:noWrap w:val="false"/>
          </w:tcPr>
          <w:p>
            <w:pPr>
              <w:jc w:val="center"/>
              <w:spacing w:line="400" w:lineRule="atLeast"/>
              <w:rPr>
                <w:rFonts w:ascii="宋体" w:hAnsi="宋体"/>
                <w:color w:val="auto"/>
                <w:sz w:val="24"/>
                <w:highlight w:val="none"/>
              </w:rPr>
            </w:pPr>
            <w:r>
              <w:rPr>
                <w:rFonts w:ascii="宋体" w:hAnsi="宋体"/>
                <w:color w:val="auto"/>
                <w:sz w:val="24"/>
                <w:highlight w:val="none"/>
              </w:rPr>
            </w:r>
            <w:r/>
          </w:p>
        </w:tc>
        <w:tc>
          <w:tcPr>
            <w:tcW w:w="2129" w:type="dxa"/>
            <w:vAlign w:val="center"/>
            <w:textDirection w:val="lrTb"/>
            <w:noWrap w:val="false"/>
          </w:tcPr>
          <w:p>
            <w:pPr>
              <w:jc w:val="center"/>
              <w:spacing w:line="400" w:lineRule="atLeast"/>
              <w:rPr>
                <w:rFonts w:ascii="宋体" w:hAnsi="宋体"/>
                <w:color w:val="auto"/>
                <w:sz w:val="24"/>
                <w:highlight w:val="none"/>
              </w:rPr>
            </w:pPr>
            <w:r>
              <w:rPr>
                <w:rFonts w:ascii="宋体" w:hAnsi="宋体"/>
                <w:color w:val="auto"/>
                <w:sz w:val="24"/>
                <w:highlight w:val="none"/>
              </w:rPr>
            </w:r>
            <w:r/>
          </w:p>
        </w:tc>
        <w:tc>
          <w:tcPr>
            <w:tcW w:w="1560" w:type="dxa"/>
            <w:vAlign w:val="center"/>
            <w:textDirection w:val="lrTb"/>
            <w:noWrap w:val="false"/>
          </w:tcPr>
          <w:p>
            <w:pPr>
              <w:jc w:val="center"/>
              <w:spacing w:line="400" w:lineRule="atLeast"/>
              <w:rPr>
                <w:rFonts w:ascii="宋体" w:hAnsi="宋体"/>
                <w:color w:val="auto"/>
                <w:sz w:val="24"/>
                <w:highlight w:val="none"/>
              </w:rPr>
            </w:pPr>
            <w:r>
              <w:rPr>
                <w:rFonts w:ascii="宋体" w:hAnsi="宋体"/>
                <w:color w:val="auto"/>
                <w:sz w:val="24"/>
                <w:highlight w:val="none"/>
              </w:rPr>
            </w:r>
            <w:r/>
          </w:p>
        </w:tc>
        <w:tc>
          <w:tcPr>
            <w:tcW w:w="1559" w:type="dxa"/>
            <w:vAlign w:val="center"/>
            <w:textDirection w:val="lrTb"/>
            <w:noWrap w:val="false"/>
          </w:tcPr>
          <w:p>
            <w:pPr>
              <w:jc w:val="center"/>
              <w:spacing w:line="400" w:lineRule="atLeast"/>
              <w:rPr>
                <w:rFonts w:ascii="宋体" w:hAnsi="宋体"/>
                <w:color w:val="auto"/>
                <w:sz w:val="24"/>
                <w:highlight w:val="none"/>
              </w:rPr>
            </w:pPr>
            <w:r>
              <w:rPr>
                <w:rFonts w:ascii="宋体" w:hAnsi="宋体"/>
                <w:color w:val="auto"/>
                <w:sz w:val="24"/>
                <w:highlight w:val="none"/>
              </w:rPr>
            </w:r>
            <w:r/>
          </w:p>
        </w:tc>
      </w:tr>
      <w:tr>
        <w:trPr>
          <w:trHeight w:val="150"/>
        </w:trPr>
        <w:tc>
          <w:tcPr>
            <w:tcW w:w="959" w:type="dxa"/>
            <w:textDirection w:val="lrTb"/>
            <w:noWrap w:val="false"/>
          </w:tcPr>
          <w:p>
            <w:pPr>
              <w:jc w:val="center"/>
              <w:spacing w:line="400" w:lineRule="atLeast"/>
              <w:rPr>
                <w:rFonts w:ascii="宋体" w:hAnsi="宋体"/>
                <w:color w:val="auto"/>
                <w:sz w:val="24"/>
                <w:highlight w:val="none"/>
              </w:rPr>
            </w:pPr>
            <w:r>
              <w:rPr>
                <w:rFonts w:hint="eastAsia" w:ascii="宋体" w:hAnsi="宋体"/>
                <w:color w:val="auto"/>
                <w:sz w:val="24"/>
                <w:highlight w:val="none"/>
              </w:rPr>
              <w:t xml:space="preserve">5</w:t>
            </w:r>
            <w:r/>
          </w:p>
        </w:tc>
        <w:tc>
          <w:tcPr>
            <w:tcW w:w="2010" w:type="dxa"/>
            <w:vAlign w:val="center"/>
            <w:textDirection w:val="lrTb"/>
            <w:noWrap w:val="false"/>
          </w:tcPr>
          <w:p>
            <w:pPr>
              <w:jc w:val="center"/>
              <w:spacing w:line="400" w:lineRule="atLeast"/>
              <w:rPr>
                <w:rFonts w:ascii="宋体" w:hAnsi="宋体"/>
                <w:color w:val="auto"/>
                <w:sz w:val="24"/>
                <w:highlight w:val="none"/>
              </w:rPr>
            </w:pPr>
            <w:r>
              <w:rPr>
                <w:rFonts w:ascii="宋体" w:hAnsi="宋体"/>
                <w:color w:val="auto"/>
                <w:sz w:val="24"/>
                <w:highlight w:val="none"/>
              </w:rPr>
            </w:r>
            <w:r/>
          </w:p>
        </w:tc>
        <w:tc>
          <w:tcPr>
            <w:tcW w:w="2129" w:type="dxa"/>
            <w:vAlign w:val="center"/>
            <w:textDirection w:val="lrTb"/>
            <w:noWrap w:val="false"/>
          </w:tcPr>
          <w:p>
            <w:pPr>
              <w:jc w:val="center"/>
              <w:spacing w:line="400" w:lineRule="atLeast"/>
              <w:rPr>
                <w:rFonts w:ascii="宋体" w:hAnsi="宋体"/>
                <w:color w:val="auto"/>
                <w:sz w:val="24"/>
                <w:highlight w:val="none"/>
              </w:rPr>
            </w:pPr>
            <w:r>
              <w:rPr>
                <w:rFonts w:ascii="宋体" w:hAnsi="宋体"/>
                <w:color w:val="auto"/>
                <w:sz w:val="24"/>
                <w:highlight w:val="none"/>
              </w:rPr>
            </w:r>
            <w:r/>
          </w:p>
        </w:tc>
        <w:tc>
          <w:tcPr>
            <w:tcW w:w="1560" w:type="dxa"/>
            <w:vAlign w:val="center"/>
            <w:textDirection w:val="lrTb"/>
            <w:noWrap w:val="false"/>
          </w:tcPr>
          <w:p>
            <w:pPr>
              <w:jc w:val="center"/>
              <w:spacing w:line="400" w:lineRule="atLeast"/>
              <w:rPr>
                <w:rFonts w:ascii="宋体" w:hAnsi="宋体"/>
                <w:color w:val="auto"/>
                <w:sz w:val="24"/>
                <w:highlight w:val="none"/>
              </w:rPr>
            </w:pPr>
            <w:r>
              <w:rPr>
                <w:rFonts w:ascii="宋体" w:hAnsi="宋体"/>
                <w:color w:val="auto"/>
                <w:sz w:val="24"/>
                <w:highlight w:val="none"/>
              </w:rPr>
            </w:r>
            <w:r/>
          </w:p>
        </w:tc>
        <w:tc>
          <w:tcPr>
            <w:tcW w:w="1559" w:type="dxa"/>
            <w:vAlign w:val="center"/>
            <w:textDirection w:val="lrTb"/>
            <w:noWrap w:val="false"/>
          </w:tcPr>
          <w:p>
            <w:pPr>
              <w:jc w:val="center"/>
              <w:spacing w:line="400" w:lineRule="atLeast"/>
              <w:rPr>
                <w:rFonts w:ascii="宋体" w:hAnsi="宋体"/>
                <w:color w:val="auto"/>
                <w:sz w:val="24"/>
                <w:highlight w:val="none"/>
              </w:rPr>
            </w:pPr>
            <w:r>
              <w:rPr>
                <w:rFonts w:ascii="宋体" w:hAnsi="宋体"/>
                <w:color w:val="auto"/>
                <w:sz w:val="24"/>
                <w:highlight w:val="none"/>
              </w:rPr>
            </w:r>
            <w:r/>
          </w:p>
        </w:tc>
      </w:tr>
      <w:tr>
        <w:trPr>
          <w:trHeight w:val="150"/>
        </w:trPr>
        <w:tc>
          <w:tcPr>
            <w:tcW w:w="959" w:type="dxa"/>
            <w:textDirection w:val="lrTb"/>
            <w:noWrap w:val="false"/>
          </w:tcPr>
          <w:p>
            <w:pPr>
              <w:jc w:val="center"/>
              <w:spacing w:line="400" w:lineRule="atLeast"/>
              <w:rPr>
                <w:rFonts w:ascii="宋体" w:hAnsi="宋体"/>
                <w:color w:val="auto"/>
                <w:sz w:val="24"/>
                <w:highlight w:val="none"/>
              </w:rPr>
            </w:pPr>
            <w:r>
              <w:rPr>
                <w:rFonts w:hint="eastAsia" w:ascii="宋体" w:hAnsi="宋体"/>
                <w:color w:val="auto"/>
                <w:sz w:val="24"/>
                <w:highlight w:val="none"/>
              </w:rPr>
              <w:t xml:space="preserve">6</w:t>
            </w:r>
            <w:r/>
          </w:p>
        </w:tc>
        <w:tc>
          <w:tcPr>
            <w:tcW w:w="2010" w:type="dxa"/>
            <w:vAlign w:val="center"/>
            <w:textDirection w:val="lrTb"/>
            <w:noWrap w:val="false"/>
          </w:tcPr>
          <w:p>
            <w:pPr>
              <w:jc w:val="center"/>
              <w:spacing w:line="400" w:lineRule="atLeast"/>
              <w:rPr>
                <w:rFonts w:ascii="宋体" w:hAnsi="宋体"/>
                <w:color w:val="auto"/>
                <w:sz w:val="24"/>
                <w:highlight w:val="none"/>
              </w:rPr>
            </w:pPr>
            <w:r>
              <w:rPr>
                <w:rFonts w:ascii="宋体" w:hAnsi="宋体"/>
                <w:color w:val="auto"/>
                <w:sz w:val="24"/>
                <w:highlight w:val="none"/>
              </w:rPr>
            </w:r>
            <w:r/>
          </w:p>
        </w:tc>
        <w:tc>
          <w:tcPr>
            <w:tcW w:w="2129" w:type="dxa"/>
            <w:vAlign w:val="center"/>
            <w:textDirection w:val="lrTb"/>
            <w:noWrap w:val="false"/>
          </w:tcPr>
          <w:p>
            <w:pPr>
              <w:jc w:val="center"/>
              <w:spacing w:line="400" w:lineRule="atLeast"/>
              <w:rPr>
                <w:rFonts w:ascii="宋体" w:hAnsi="宋体"/>
                <w:color w:val="auto"/>
                <w:sz w:val="24"/>
                <w:highlight w:val="none"/>
              </w:rPr>
            </w:pPr>
            <w:r>
              <w:rPr>
                <w:rFonts w:ascii="宋体" w:hAnsi="宋体"/>
                <w:color w:val="auto"/>
                <w:sz w:val="24"/>
                <w:highlight w:val="none"/>
              </w:rPr>
            </w:r>
            <w:r/>
          </w:p>
        </w:tc>
        <w:tc>
          <w:tcPr>
            <w:tcW w:w="1560" w:type="dxa"/>
            <w:vAlign w:val="center"/>
            <w:textDirection w:val="lrTb"/>
            <w:noWrap w:val="false"/>
          </w:tcPr>
          <w:p>
            <w:pPr>
              <w:jc w:val="center"/>
              <w:spacing w:line="400" w:lineRule="atLeast"/>
              <w:rPr>
                <w:rFonts w:ascii="宋体" w:hAnsi="宋体"/>
                <w:color w:val="auto"/>
                <w:sz w:val="24"/>
                <w:highlight w:val="none"/>
              </w:rPr>
            </w:pPr>
            <w:r>
              <w:rPr>
                <w:rFonts w:ascii="宋体" w:hAnsi="宋体"/>
                <w:color w:val="auto"/>
                <w:sz w:val="24"/>
                <w:highlight w:val="none"/>
              </w:rPr>
            </w:r>
            <w:r/>
          </w:p>
        </w:tc>
        <w:tc>
          <w:tcPr>
            <w:tcW w:w="1559" w:type="dxa"/>
            <w:vAlign w:val="center"/>
            <w:textDirection w:val="lrTb"/>
            <w:noWrap w:val="false"/>
          </w:tcPr>
          <w:p>
            <w:pPr>
              <w:jc w:val="center"/>
              <w:spacing w:line="400" w:lineRule="atLeast"/>
              <w:rPr>
                <w:rFonts w:ascii="宋体" w:hAnsi="宋体"/>
                <w:color w:val="auto"/>
                <w:sz w:val="24"/>
                <w:highlight w:val="none"/>
              </w:rPr>
            </w:pPr>
            <w:r>
              <w:rPr>
                <w:rFonts w:ascii="宋体" w:hAnsi="宋体"/>
                <w:color w:val="auto"/>
                <w:sz w:val="24"/>
                <w:highlight w:val="none"/>
              </w:rPr>
            </w:r>
            <w:r/>
          </w:p>
        </w:tc>
      </w:tr>
      <w:tr>
        <w:trPr>
          <w:trHeight w:val="150"/>
        </w:trPr>
        <w:tc>
          <w:tcPr>
            <w:tcW w:w="959" w:type="dxa"/>
            <w:textDirection w:val="lrTb"/>
            <w:noWrap w:val="false"/>
          </w:tcPr>
          <w:p>
            <w:pPr>
              <w:jc w:val="center"/>
              <w:spacing w:line="400" w:lineRule="atLeast"/>
              <w:rPr>
                <w:rFonts w:ascii="宋体" w:hAnsi="宋体"/>
                <w:color w:val="auto"/>
                <w:sz w:val="24"/>
                <w:highlight w:val="none"/>
              </w:rPr>
            </w:pPr>
            <w:r>
              <w:rPr>
                <w:rFonts w:hint="eastAsia" w:ascii="宋体" w:hAnsi="宋体"/>
                <w:color w:val="auto"/>
                <w:sz w:val="24"/>
                <w:highlight w:val="none"/>
              </w:rPr>
              <w:t xml:space="preserve">7</w:t>
            </w:r>
            <w:r/>
          </w:p>
        </w:tc>
        <w:tc>
          <w:tcPr>
            <w:tcW w:w="2010" w:type="dxa"/>
            <w:vAlign w:val="center"/>
            <w:textDirection w:val="lrTb"/>
            <w:noWrap w:val="false"/>
          </w:tcPr>
          <w:p>
            <w:pPr>
              <w:jc w:val="center"/>
              <w:spacing w:line="400" w:lineRule="atLeast"/>
              <w:rPr>
                <w:rFonts w:ascii="宋体" w:hAnsi="宋体"/>
                <w:color w:val="auto"/>
                <w:sz w:val="24"/>
                <w:highlight w:val="none"/>
              </w:rPr>
            </w:pPr>
            <w:r>
              <w:rPr>
                <w:rFonts w:ascii="宋体" w:hAnsi="宋体"/>
                <w:color w:val="auto"/>
                <w:sz w:val="24"/>
                <w:highlight w:val="none"/>
              </w:rPr>
            </w:r>
            <w:r/>
          </w:p>
        </w:tc>
        <w:tc>
          <w:tcPr>
            <w:tcW w:w="2129" w:type="dxa"/>
            <w:vAlign w:val="center"/>
            <w:textDirection w:val="lrTb"/>
            <w:noWrap w:val="false"/>
          </w:tcPr>
          <w:p>
            <w:pPr>
              <w:jc w:val="center"/>
              <w:spacing w:line="400" w:lineRule="atLeast"/>
              <w:rPr>
                <w:rFonts w:ascii="宋体" w:hAnsi="宋体"/>
                <w:color w:val="auto"/>
                <w:sz w:val="24"/>
                <w:highlight w:val="none"/>
              </w:rPr>
            </w:pPr>
            <w:r>
              <w:rPr>
                <w:rFonts w:ascii="宋体" w:hAnsi="宋体"/>
                <w:color w:val="auto"/>
                <w:sz w:val="24"/>
                <w:highlight w:val="none"/>
              </w:rPr>
            </w:r>
            <w:r/>
          </w:p>
        </w:tc>
        <w:tc>
          <w:tcPr>
            <w:tcW w:w="1560" w:type="dxa"/>
            <w:vAlign w:val="center"/>
            <w:textDirection w:val="lrTb"/>
            <w:noWrap w:val="false"/>
          </w:tcPr>
          <w:p>
            <w:pPr>
              <w:jc w:val="center"/>
              <w:spacing w:line="400" w:lineRule="atLeast"/>
              <w:rPr>
                <w:rFonts w:ascii="宋体" w:hAnsi="宋体"/>
                <w:color w:val="auto"/>
                <w:sz w:val="24"/>
                <w:highlight w:val="none"/>
              </w:rPr>
            </w:pPr>
            <w:r>
              <w:rPr>
                <w:rFonts w:ascii="宋体" w:hAnsi="宋体"/>
                <w:color w:val="auto"/>
                <w:sz w:val="24"/>
                <w:highlight w:val="none"/>
              </w:rPr>
            </w:r>
            <w:r/>
          </w:p>
        </w:tc>
        <w:tc>
          <w:tcPr>
            <w:tcW w:w="1559" w:type="dxa"/>
            <w:vAlign w:val="center"/>
            <w:textDirection w:val="lrTb"/>
            <w:noWrap w:val="false"/>
          </w:tcPr>
          <w:p>
            <w:pPr>
              <w:jc w:val="center"/>
              <w:spacing w:line="400" w:lineRule="atLeast"/>
              <w:rPr>
                <w:rFonts w:ascii="宋体" w:hAnsi="宋体"/>
                <w:color w:val="auto"/>
                <w:sz w:val="24"/>
                <w:highlight w:val="none"/>
              </w:rPr>
            </w:pPr>
            <w:r>
              <w:rPr>
                <w:rFonts w:ascii="宋体" w:hAnsi="宋体"/>
                <w:color w:val="auto"/>
                <w:sz w:val="24"/>
                <w:highlight w:val="none"/>
              </w:rPr>
            </w:r>
            <w:r/>
          </w:p>
        </w:tc>
      </w:tr>
      <w:tr>
        <w:trPr>
          <w:trHeight w:val="150"/>
        </w:trPr>
        <w:tc>
          <w:tcPr>
            <w:tcW w:w="959" w:type="dxa"/>
            <w:textDirection w:val="lrTb"/>
            <w:noWrap w:val="false"/>
          </w:tcPr>
          <w:p>
            <w:pPr>
              <w:jc w:val="center"/>
              <w:spacing w:line="400" w:lineRule="atLeast"/>
              <w:rPr>
                <w:rFonts w:ascii="宋体" w:hAnsi="宋体"/>
                <w:color w:val="auto"/>
                <w:sz w:val="24"/>
                <w:highlight w:val="none"/>
              </w:rPr>
            </w:pPr>
            <w:r>
              <w:rPr>
                <w:rFonts w:hint="eastAsia" w:ascii="宋体" w:hAnsi="宋体"/>
                <w:color w:val="auto"/>
                <w:sz w:val="24"/>
                <w:highlight w:val="none"/>
              </w:rPr>
              <w:t xml:space="preserve">8</w:t>
            </w:r>
            <w:r/>
          </w:p>
        </w:tc>
        <w:tc>
          <w:tcPr>
            <w:tcW w:w="2010" w:type="dxa"/>
            <w:vAlign w:val="center"/>
            <w:textDirection w:val="lrTb"/>
            <w:noWrap w:val="false"/>
          </w:tcPr>
          <w:p>
            <w:pPr>
              <w:jc w:val="center"/>
              <w:spacing w:line="400" w:lineRule="atLeast"/>
              <w:rPr>
                <w:rFonts w:ascii="宋体" w:hAnsi="宋体"/>
                <w:color w:val="auto"/>
                <w:sz w:val="24"/>
                <w:highlight w:val="none"/>
              </w:rPr>
            </w:pPr>
            <w:r>
              <w:rPr>
                <w:rFonts w:ascii="宋体" w:hAnsi="宋体"/>
                <w:color w:val="auto"/>
                <w:sz w:val="24"/>
                <w:highlight w:val="none"/>
              </w:rPr>
            </w:r>
            <w:r/>
          </w:p>
        </w:tc>
        <w:tc>
          <w:tcPr>
            <w:tcW w:w="2129" w:type="dxa"/>
            <w:vAlign w:val="center"/>
            <w:textDirection w:val="lrTb"/>
            <w:noWrap w:val="false"/>
          </w:tcPr>
          <w:p>
            <w:pPr>
              <w:jc w:val="center"/>
              <w:spacing w:line="400" w:lineRule="atLeast"/>
              <w:rPr>
                <w:rFonts w:ascii="宋体" w:hAnsi="宋体"/>
                <w:color w:val="auto"/>
                <w:sz w:val="24"/>
                <w:highlight w:val="none"/>
              </w:rPr>
            </w:pPr>
            <w:r>
              <w:rPr>
                <w:rFonts w:ascii="宋体" w:hAnsi="宋体"/>
                <w:color w:val="auto"/>
                <w:sz w:val="24"/>
                <w:highlight w:val="none"/>
              </w:rPr>
            </w:r>
            <w:r/>
          </w:p>
        </w:tc>
        <w:tc>
          <w:tcPr>
            <w:tcW w:w="1560" w:type="dxa"/>
            <w:vAlign w:val="center"/>
            <w:textDirection w:val="lrTb"/>
            <w:noWrap w:val="false"/>
          </w:tcPr>
          <w:p>
            <w:pPr>
              <w:jc w:val="center"/>
              <w:spacing w:line="400" w:lineRule="atLeast"/>
              <w:rPr>
                <w:rFonts w:ascii="宋体" w:hAnsi="宋体"/>
                <w:color w:val="auto"/>
                <w:sz w:val="24"/>
                <w:highlight w:val="none"/>
              </w:rPr>
            </w:pPr>
            <w:r>
              <w:rPr>
                <w:rFonts w:ascii="宋体" w:hAnsi="宋体"/>
                <w:color w:val="auto"/>
                <w:sz w:val="24"/>
                <w:highlight w:val="none"/>
              </w:rPr>
            </w:r>
            <w:r/>
          </w:p>
        </w:tc>
        <w:tc>
          <w:tcPr>
            <w:tcW w:w="1559" w:type="dxa"/>
            <w:vAlign w:val="center"/>
            <w:textDirection w:val="lrTb"/>
            <w:noWrap w:val="false"/>
          </w:tcPr>
          <w:p>
            <w:pPr>
              <w:jc w:val="center"/>
              <w:spacing w:line="400" w:lineRule="atLeast"/>
              <w:rPr>
                <w:rFonts w:ascii="宋体" w:hAnsi="宋体"/>
                <w:color w:val="auto"/>
                <w:sz w:val="24"/>
                <w:highlight w:val="none"/>
              </w:rPr>
            </w:pPr>
            <w:r>
              <w:rPr>
                <w:rFonts w:ascii="宋体" w:hAnsi="宋体"/>
                <w:color w:val="auto"/>
                <w:sz w:val="24"/>
                <w:highlight w:val="none"/>
              </w:rPr>
            </w:r>
            <w:r/>
          </w:p>
        </w:tc>
      </w:tr>
      <w:tr>
        <w:trPr>
          <w:trHeight w:val="150"/>
        </w:trPr>
        <w:tc>
          <w:tcPr>
            <w:tcW w:w="959" w:type="dxa"/>
            <w:textDirection w:val="lrTb"/>
            <w:noWrap w:val="false"/>
          </w:tcPr>
          <w:p>
            <w:pPr>
              <w:jc w:val="center"/>
              <w:spacing w:line="400" w:lineRule="atLeast"/>
              <w:rPr>
                <w:rFonts w:ascii="宋体" w:hAnsi="宋体"/>
                <w:color w:val="auto"/>
                <w:sz w:val="24"/>
                <w:highlight w:val="none"/>
              </w:rPr>
            </w:pPr>
            <w:r>
              <w:rPr>
                <w:rFonts w:hint="eastAsia" w:ascii="宋体" w:hAnsi="宋体"/>
                <w:color w:val="auto"/>
                <w:sz w:val="24"/>
                <w:highlight w:val="none"/>
              </w:rPr>
              <w:t xml:space="preserve">...</w:t>
            </w:r>
            <w:r/>
          </w:p>
        </w:tc>
        <w:tc>
          <w:tcPr>
            <w:tcW w:w="2010" w:type="dxa"/>
            <w:vAlign w:val="center"/>
            <w:textDirection w:val="lrTb"/>
            <w:noWrap w:val="false"/>
          </w:tcPr>
          <w:p>
            <w:pPr>
              <w:jc w:val="center"/>
              <w:spacing w:line="400" w:lineRule="atLeast"/>
              <w:rPr>
                <w:rFonts w:ascii="宋体" w:hAnsi="宋体"/>
                <w:color w:val="auto"/>
                <w:sz w:val="24"/>
                <w:highlight w:val="none"/>
              </w:rPr>
            </w:pPr>
            <w:r>
              <w:rPr>
                <w:rFonts w:ascii="宋体" w:hAnsi="宋体"/>
                <w:color w:val="auto"/>
                <w:sz w:val="24"/>
                <w:highlight w:val="none"/>
              </w:rPr>
            </w:r>
            <w:r/>
          </w:p>
        </w:tc>
        <w:tc>
          <w:tcPr>
            <w:tcW w:w="2129" w:type="dxa"/>
            <w:vAlign w:val="center"/>
            <w:textDirection w:val="lrTb"/>
            <w:noWrap w:val="false"/>
          </w:tcPr>
          <w:p>
            <w:pPr>
              <w:jc w:val="center"/>
              <w:spacing w:line="400" w:lineRule="atLeast"/>
              <w:rPr>
                <w:rFonts w:ascii="宋体" w:hAnsi="宋体"/>
                <w:color w:val="auto"/>
                <w:sz w:val="24"/>
                <w:highlight w:val="none"/>
              </w:rPr>
            </w:pPr>
            <w:r>
              <w:rPr>
                <w:rFonts w:ascii="宋体" w:hAnsi="宋体"/>
                <w:color w:val="auto"/>
                <w:sz w:val="24"/>
                <w:highlight w:val="none"/>
              </w:rPr>
            </w:r>
            <w:r/>
          </w:p>
        </w:tc>
        <w:tc>
          <w:tcPr>
            <w:tcW w:w="1560" w:type="dxa"/>
            <w:vAlign w:val="center"/>
            <w:textDirection w:val="lrTb"/>
            <w:noWrap w:val="false"/>
          </w:tcPr>
          <w:p>
            <w:pPr>
              <w:jc w:val="center"/>
              <w:spacing w:line="400" w:lineRule="atLeast"/>
              <w:rPr>
                <w:rFonts w:ascii="宋体" w:hAnsi="宋体"/>
                <w:color w:val="auto"/>
                <w:sz w:val="24"/>
                <w:highlight w:val="none"/>
              </w:rPr>
            </w:pPr>
            <w:r>
              <w:rPr>
                <w:rFonts w:ascii="宋体" w:hAnsi="宋体"/>
                <w:color w:val="auto"/>
                <w:sz w:val="24"/>
                <w:highlight w:val="none"/>
              </w:rPr>
            </w:r>
            <w:r/>
          </w:p>
        </w:tc>
        <w:tc>
          <w:tcPr>
            <w:tcW w:w="1559" w:type="dxa"/>
            <w:vAlign w:val="center"/>
            <w:textDirection w:val="lrTb"/>
            <w:noWrap w:val="false"/>
          </w:tcPr>
          <w:p>
            <w:pPr>
              <w:jc w:val="center"/>
              <w:spacing w:line="400" w:lineRule="atLeast"/>
              <w:rPr>
                <w:rFonts w:ascii="宋体" w:hAnsi="宋体"/>
                <w:color w:val="auto"/>
                <w:sz w:val="24"/>
                <w:highlight w:val="none"/>
              </w:rPr>
            </w:pPr>
            <w:r>
              <w:rPr>
                <w:rFonts w:ascii="宋体" w:hAnsi="宋体"/>
                <w:color w:val="auto"/>
                <w:sz w:val="24"/>
                <w:highlight w:val="none"/>
              </w:rPr>
            </w:r>
            <w:r/>
          </w:p>
        </w:tc>
      </w:tr>
      <w:tr>
        <w:trPr>
          <w:trHeight w:val="150"/>
        </w:trPr>
        <w:tc>
          <w:tcPr>
            <w:tcW w:w="959" w:type="dxa"/>
            <w:textDirection w:val="lrTb"/>
            <w:noWrap w:val="false"/>
          </w:tcPr>
          <w:p>
            <w:pPr>
              <w:jc w:val="center"/>
              <w:spacing w:line="400" w:lineRule="atLeast"/>
              <w:rPr>
                <w:rFonts w:ascii="宋体" w:hAnsi="宋体"/>
                <w:color w:val="auto"/>
                <w:sz w:val="24"/>
                <w:highlight w:val="none"/>
              </w:rPr>
            </w:pPr>
            <w:r>
              <w:rPr>
                <w:rFonts w:ascii="宋体" w:hAnsi="宋体"/>
                <w:color w:val="auto"/>
                <w:sz w:val="24"/>
                <w:highlight w:val="none"/>
              </w:rPr>
            </w:r>
            <w:r/>
          </w:p>
        </w:tc>
        <w:tc>
          <w:tcPr>
            <w:tcW w:w="2010" w:type="dxa"/>
            <w:vAlign w:val="center"/>
            <w:textDirection w:val="lrTb"/>
            <w:noWrap w:val="false"/>
          </w:tcPr>
          <w:p>
            <w:pPr>
              <w:jc w:val="center"/>
              <w:spacing w:line="400" w:lineRule="atLeast"/>
              <w:rPr>
                <w:rFonts w:ascii="宋体" w:hAnsi="宋体"/>
                <w:color w:val="auto"/>
                <w:sz w:val="24"/>
                <w:highlight w:val="none"/>
              </w:rPr>
            </w:pPr>
            <w:r>
              <w:rPr>
                <w:rFonts w:ascii="宋体" w:hAnsi="宋体"/>
                <w:color w:val="auto"/>
                <w:sz w:val="24"/>
                <w:highlight w:val="none"/>
              </w:rPr>
            </w:r>
            <w:r/>
          </w:p>
        </w:tc>
        <w:tc>
          <w:tcPr>
            <w:tcW w:w="2129" w:type="dxa"/>
            <w:vAlign w:val="center"/>
            <w:textDirection w:val="lrTb"/>
            <w:noWrap w:val="false"/>
          </w:tcPr>
          <w:p>
            <w:pPr>
              <w:jc w:val="center"/>
              <w:spacing w:line="400" w:lineRule="atLeast"/>
              <w:rPr>
                <w:rFonts w:ascii="宋体" w:hAnsi="宋体"/>
                <w:color w:val="auto"/>
                <w:sz w:val="24"/>
                <w:highlight w:val="none"/>
              </w:rPr>
            </w:pPr>
            <w:r>
              <w:rPr>
                <w:rFonts w:ascii="宋体" w:hAnsi="宋体"/>
                <w:color w:val="auto"/>
                <w:sz w:val="24"/>
                <w:highlight w:val="none"/>
              </w:rPr>
            </w:r>
            <w:r/>
          </w:p>
        </w:tc>
        <w:tc>
          <w:tcPr>
            <w:tcW w:w="1560" w:type="dxa"/>
            <w:vAlign w:val="center"/>
            <w:textDirection w:val="lrTb"/>
            <w:noWrap w:val="false"/>
          </w:tcPr>
          <w:p>
            <w:pPr>
              <w:jc w:val="center"/>
              <w:spacing w:line="400" w:lineRule="atLeast"/>
              <w:rPr>
                <w:rFonts w:ascii="宋体" w:hAnsi="宋体"/>
                <w:color w:val="auto"/>
                <w:sz w:val="24"/>
                <w:highlight w:val="none"/>
              </w:rPr>
            </w:pPr>
            <w:r>
              <w:rPr>
                <w:rFonts w:ascii="宋体" w:hAnsi="宋体"/>
                <w:color w:val="auto"/>
                <w:sz w:val="24"/>
                <w:highlight w:val="none"/>
              </w:rPr>
            </w:r>
            <w:r/>
          </w:p>
        </w:tc>
        <w:tc>
          <w:tcPr>
            <w:tcW w:w="1559" w:type="dxa"/>
            <w:vAlign w:val="center"/>
            <w:textDirection w:val="lrTb"/>
            <w:noWrap w:val="false"/>
          </w:tcPr>
          <w:p>
            <w:pPr>
              <w:jc w:val="center"/>
              <w:spacing w:line="400" w:lineRule="atLeast"/>
              <w:rPr>
                <w:rFonts w:ascii="宋体" w:hAnsi="宋体"/>
                <w:color w:val="auto"/>
                <w:sz w:val="24"/>
                <w:highlight w:val="none"/>
              </w:rPr>
            </w:pPr>
            <w:r>
              <w:rPr>
                <w:rFonts w:ascii="宋体" w:hAnsi="宋体"/>
                <w:color w:val="auto"/>
                <w:sz w:val="24"/>
                <w:highlight w:val="none"/>
              </w:rPr>
            </w:r>
            <w:r/>
          </w:p>
        </w:tc>
      </w:tr>
      <w:tr>
        <w:trPr>
          <w:trHeight w:val="150"/>
        </w:trPr>
        <w:tc>
          <w:tcPr>
            <w:tcW w:w="959" w:type="dxa"/>
            <w:textDirection w:val="lrTb"/>
            <w:noWrap w:val="false"/>
          </w:tcPr>
          <w:p>
            <w:pPr>
              <w:jc w:val="center"/>
              <w:spacing w:line="400" w:lineRule="atLeast"/>
              <w:rPr>
                <w:rFonts w:ascii="宋体" w:hAnsi="宋体"/>
                <w:color w:val="auto"/>
                <w:sz w:val="24"/>
                <w:highlight w:val="none"/>
              </w:rPr>
            </w:pPr>
            <w:r>
              <w:rPr>
                <w:rFonts w:ascii="宋体" w:hAnsi="宋体"/>
                <w:color w:val="auto"/>
                <w:sz w:val="24"/>
                <w:highlight w:val="none"/>
              </w:rPr>
            </w:r>
            <w:r/>
          </w:p>
        </w:tc>
        <w:tc>
          <w:tcPr>
            <w:tcW w:w="2010" w:type="dxa"/>
            <w:vAlign w:val="center"/>
            <w:textDirection w:val="lrTb"/>
            <w:noWrap w:val="false"/>
          </w:tcPr>
          <w:p>
            <w:pPr>
              <w:jc w:val="center"/>
              <w:spacing w:line="400" w:lineRule="atLeast"/>
              <w:rPr>
                <w:rFonts w:ascii="宋体" w:hAnsi="宋体"/>
                <w:color w:val="auto"/>
                <w:sz w:val="24"/>
                <w:highlight w:val="none"/>
              </w:rPr>
            </w:pPr>
            <w:r>
              <w:rPr>
                <w:rFonts w:ascii="宋体" w:hAnsi="宋体"/>
                <w:color w:val="auto"/>
                <w:sz w:val="24"/>
                <w:highlight w:val="none"/>
              </w:rPr>
            </w:r>
            <w:r/>
          </w:p>
        </w:tc>
        <w:tc>
          <w:tcPr>
            <w:tcW w:w="2129" w:type="dxa"/>
            <w:vAlign w:val="center"/>
            <w:textDirection w:val="lrTb"/>
            <w:noWrap w:val="false"/>
          </w:tcPr>
          <w:p>
            <w:pPr>
              <w:jc w:val="center"/>
              <w:spacing w:line="400" w:lineRule="atLeast"/>
              <w:rPr>
                <w:rFonts w:ascii="宋体" w:hAnsi="宋体"/>
                <w:color w:val="auto"/>
                <w:sz w:val="24"/>
                <w:highlight w:val="none"/>
              </w:rPr>
            </w:pPr>
            <w:r>
              <w:rPr>
                <w:rFonts w:ascii="宋体" w:hAnsi="宋体"/>
                <w:color w:val="auto"/>
                <w:sz w:val="24"/>
                <w:highlight w:val="none"/>
              </w:rPr>
            </w:r>
            <w:r/>
          </w:p>
        </w:tc>
        <w:tc>
          <w:tcPr>
            <w:tcW w:w="1560" w:type="dxa"/>
            <w:vAlign w:val="center"/>
            <w:textDirection w:val="lrTb"/>
            <w:noWrap w:val="false"/>
          </w:tcPr>
          <w:p>
            <w:pPr>
              <w:jc w:val="center"/>
              <w:spacing w:line="400" w:lineRule="atLeast"/>
              <w:rPr>
                <w:rFonts w:ascii="宋体" w:hAnsi="宋体"/>
                <w:color w:val="auto"/>
                <w:sz w:val="24"/>
                <w:highlight w:val="none"/>
              </w:rPr>
            </w:pPr>
            <w:r>
              <w:rPr>
                <w:rFonts w:ascii="宋体" w:hAnsi="宋体"/>
                <w:color w:val="auto"/>
                <w:sz w:val="24"/>
                <w:highlight w:val="none"/>
              </w:rPr>
            </w:r>
            <w:r/>
          </w:p>
        </w:tc>
        <w:tc>
          <w:tcPr>
            <w:tcW w:w="1559" w:type="dxa"/>
            <w:vAlign w:val="center"/>
            <w:textDirection w:val="lrTb"/>
            <w:noWrap w:val="false"/>
          </w:tcPr>
          <w:p>
            <w:pPr>
              <w:jc w:val="center"/>
              <w:spacing w:line="400" w:lineRule="atLeast"/>
              <w:rPr>
                <w:rFonts w:ascii="宋体" w:hAnsi="宋体"/>
                <w:color w:val="auto"/>
                <w:sz w:val="24"/>
                <w:highlight w:val="none"/>
              </w:rPr>
            </w:pPr>
            <w:r>
              <w:rPr>
                <w:rFonts w:ascii="宋体" w:hAnsi="宋体"/>
                <w:color w:val="auto"/>
                <w:sz w:val="24"/>
                <w:highlight w:val="none"/>
              </w:rPr>
            </w:r>
            <w:r/>
          </w:p>
        </w:tc>
      </w:tr>
    </w:tbl>
    <w:p>
      <w:pPr>
        <w:jc w:val="center"/>
        <w:spacing w:line="360" w:lineRule="auto"/>
        <w:rPr>
          <w:rFonts w:ascii="宋体" w:hAnsi="宋体"/>
          <w:b/>
          <w:color w:val="auto"/>
          <w:spacing w:val="20"/>
          <w:sz w:val="30"/>
          <w:szCs w:val="30"/>
          <w:highlight w:val="none"/>
        </w:rPr>
      </w:pPr>
      <w:r>
        <w:rPr>
          <w:rFonts w:ascii="宋体" w:hAnsi="宋体"/>
          <w:b/>
          <w:color w:val="auto"/>
          <w:spacing w:val="20"/>
          <w:sz w:val="30"/>
          <w:szCs w:val="30"/>
          <w:highlight w:val="none"/>
        </w:rPr>
      </w:r>
      <w:r/>
    </w:p>
    <w:p>
      <w:pPr>
        <w:spacing w:line="360" w:lineRule="auto"/>
        <w:rPr>
          <w:rFonts w:ascii="宋体" w:hAnsi="宋体"/>
          <w:color w:val="auto"/>
          <w:sz w:val="24"/>
          <w:szCs w:val="24"/>
          <w:highlight w:val="none"/>
        </w:rPr>
      </w:pPr>
      <w:r>
        <w:rPr>
          <w:rFonts w:hint="eastAsia" w:ascii="宋体" w:hAnsi="宋体"/>
          <w:color w:val="auto"/>
          <w:sz w:val="24"/>
          <w:szCs w:val="24"/>
          <w:highlight w:val="none"/>
          <w:lang w:val="zh-CN"/>
        </w:rPr>
        <w:t xml:space="preserve">注：</w:t>
      </w:r>
      <w:r>
        <w:rPr>
          <w:rFonts w:hint="eastAsia" w:ascii="宋体" w:hAnsi="宋体"/>
          <w:color w:val="auto"/>
          <w:sz w:val="24"/>
          <w:szCs w:val="24"/>
          <w:highlight w:val="none"/>
        </w:rPr>
        <w:t xml:space="preserve">1.响应人应在本表中对照征集文件技术要求与实际响应技术要求逐项对应列出，并在“偏离说明”项下填写以下内容：优于的，填写“正偏离”；符合的，填写“无偏离”；</w:t>
      </w:r>
      <w:r/>
    </w:p>
    <w:p>
      <w:pPr>
        <w:ind w:firstLine="482"/>
        <w:spacing w:line="360" w:lineRule="auto"/>
        <w:rPr>
          <w:rFonts w:ascii="宋体" w:hAnsi="宋体"/>
          <w:color w:val="auto"/>
          <w:sz w:val="24"/>
          <w:szCs w:val="24"/>
          <w:highlight w:val="none"/>
        </w:rPr>
      </w:pPr>
      <w:r>
        <w:rPr>
          <w:rFonts w:ascii="宋体" w:hAnsi="宋体"/>
          <w:b/>
          <w:color w:val="auto"/>
          <w:sz w:val="24"/>
          <w:szCs w:val="24"/>
          <w:highlight w:val="none"/>
        </w:rPr>
        <w:t xml:space="preserve">2</w:t>
      </w:r>
      <w:r>
        <w:rPr>
          <w:rFonts w:hint="eastAsia" w:ascii="宋体" w:hAnsi="宋体"/>
          <w:b/>
          <w:color w:val="auto"/>
          <w:sz w:val="24"/>
          <w:szCs w:val="24"/>
          <w:highlight w:val="none"/>
        </w:rPr>
        <w:t xml:space="preserve">.本项目采购要求不接受负偏离，否则视为不实质性响应采购需求。</w:t>
      </w:r>
      <w:r/>
    </w:p>
    <w:p>
      <w:pPr>
        <w:ind w:firstLine="480"/>
        <w:jc w:val="left"/>
        <w:spacing w:line="360" w:lineRule="auto"/>
        <w:rPr>
          <w:rFonts w:ascii="宋体" w:hAnsi="宋体"/>
          <w:color w:val="auto"/>
          <w:sz w:val="24"/>
          <w:szCs w:val="24"/>
          <w:highlight w:val="none"/>
        </w:rPr>
      </w:pPr>
      <w:r>
        <w:rPr>
          <w:rFonts w:ascii="宋体" w:hAnsi="宋体"/>
          <w:color w:val="auto"/>
          <w:sz w:val="24"/>
          <w:szCs w:val="24"/>
          <w:highlight w:val="none"/>
        </w:rPr>
        <w:t xml:space="preserve">3</w:t>
      </w:r>
      <w:r>
        <w:rPr>
          <w:rFonts w:hint="eastAsia" w:ascii="宋体" w:hAnsi="宋体"/>
          <w:color w:val="auto"/>
          <w:sz w:val="24"/>
          <w:szCs w:val="24"/>
          <w:highlight w:val="none"/>
        </w:rPr>
        <w:t xml:space="preserve">.若事项较多，响应人可根据响应内容的实际情况另纸说明。</w:t>
      </w:r>
      <w:r/>
    </w:p>
    <w:p>
      <w:pPr>
        <w:ind w:firstLine="480"/>
        <w:jc w:val="left"/>
        <w:spacing w:line="460" w:lineRule="exact"/>
        <w:rPr>
          <w:rFonts w:ascii="宋体" w:hAnsi="宋体"/>
          <w:color w:val="auto"/>
          <w:sz w:val="24"/>
          <w:szCs w:val="24"/>
          <w:highlight w:val="none"/>
        </w:rPr>
      </w:pPr>
      <w:r>
        <w:rPr>
          <w:rFonts w:ascii="宋体" w:hAnsi="宋体"/>
          <w:color w:val="auto"/>
          <w:sz w:val="24"/>
          <w:szCs w:val="24"/>
          <w:highlight w:val="none"/>
        </w:rPr>
      </w:r>
      <w:r/>
    </w:p>
    <w:p>
      <w:pPr>
        <w:jc w:val="left"/>
        <w:spacing w:line="460" w:lineRule="exact"/>
        <w:rPr>
          <w:rFonts w:ascii="宋体" w:hAnsi="宋体"/>
          <w:color w:val="auto"/>
          <w:sz w:val="24"/>
          <w:szCs w:val="24"/>
          <w:highlight w:val="none"/>
        </w:rPr>
      </w:pPr>
      <w:r>
        <w:rPr>
          <w:rFonts w:hint="eastAsia" w:ascii="宋体" w:hAnsi="宋体"/>
          <w:color w:val="auto"/>
          <w:sz w:val="24"/>
          <w:szCs w:val="24"/>
          <w:highlight w:val="none"/>
        </w:rPr>
        <w:t xml:space="preserve">响应单位：（公章）</w:t>
      </w:r>
      <w:r/>
    </w:p>
    <w:p>
      <w:pPr>
        <w:jc w:val="left"/>
        <w:spacing w:line="460" w:lineRule="exact"/>
        <w:rPr>
          <w:rFonts w:ascii="宋体" w:hAnsi="宋体"/>
          <w:color w:val="auto"/>
          <w:sz w:val="24"/>
          <w:szCs w:val="24"/>
          <w:highlight w:val="none"/>
        </w:rPr>
      </w:pPr>
      <w:r>
        <w:rPr>
          <w:rFonts w:hint="eastAsia" w:ascii="宋体" w:hAnsi="宋体"/>
          <w:color w:val="auto"/>
          <w:sz w:val="24"/>
          <w:szCs w:val="24"/>
          <w:highlight w:val="none"/>
        </w:rPr>
        <w:t xml:space="preserve">法定代表人或代理人（签字或盖章）</w:t>
      </w:r>
      <w:r>
        <w:rPr>
          <w:rFonts w:hint="eastAsia" w:ascii="宋体" w:hAnsi="宋体"/>
          <w:bCs/>
          <w:color w:val="auto"/>
          <w:sz w:val="24"/>
          <w:szCs w:val="24"/>
          <w:highlight w:val="none"/>
        </w:rPr>
        <w:t xml:space="preserve">：</w:t>
      </w:r>
      <w:r/>
    </w:p>
    <w:p>
      <w:pPr>
        <w:jc w:val="left"/>
        <w:spacing w:line="460" w:lineRule="exact"/>
        <w:rPr>
          <w:rFonts w:ascii="宋体" w:hAnsi="宋体"/>
          <w:color w:val="auto"/>
          <w:sz w:val="24"/>
          <w:szCs w:val="24"/>
          <w:highlight w:val="none"/>
        </w:rPr>
      </w:pPr>
      <w:r>
        <w:rPr>
          <w:rFonts w:hint="eastAsia" w:ascii="宋体" w:hAnsi="宋体"/>
          <w:bCs/>
          <w:color w:val="auto"/>
          <w:sz w:val="24"/>
          <w:szCs w:val="24"/>
          <w:highlight w:val="none"/>
        </w:rPr>
        <w:t xml:space="preserve">响应日期</w:t>
      </w:r>
      <w:r>
        <w:rPr>
          <w:rFonts w:hint="eastAsia" w:hAnsi="宋体"/>
          <w:color w:val="auto"/>
          <w:sz w:val="24"/>
          <w:szCs w:val="24"/>
          <w:highlight w:val="none"/>
        </w:rPr>
        <w:t xml:space="preserve">： </w:t>
      </w:r>
      <w:r>
        <w:rPr>
          <w:rFonts w:hAnsi="宋体"/>
          <w:color w:val="auto"/>
          <w:sz w:val="24"/>
          <w:szCs w:val="24"/>
          <w:highlight w:val="none"/>
        </w:rPr>
        <w:t xml:space="preserve"> </w:t>
      </w:r>
      <w:r>
        <w:rPr>
          <w:rFonts w:hint="eastAsia" w:hAnsi="宋体"/>
          <w:color w:val="auto"/>
          <w:sz w:val="24"/>
          <w:szCs w:val="24"/>
          <w:highlight w:val="none"/>
        </w:rPr>
        <w:t xml:space="preserve">年 </w:t>
      </w:r>
      <w:r>
        <w:rPr>
          <w:rFonts w:hAnsi="宋体"/>
          <w:color w:val="auto"/>
          <w:sz w:val="24"/>
          <w:szCs w:val="24"/>
          <w:highlight w:val="none"/>
        </w:rPr>
        <w:t xml:space="preserve"> </w:t>
      </w:r>
      <w:r>
        <w:rPr>
          <w:rFonts w:hint="eastAsia" w:hAnsi="宋体"/>
          <w:color w:val="auto"/>
          <w:sz w:val="24"/>
          <w:szCs w:val="24"/>
          <w:highlight w:val="none"/>
        </w:rPr>
        <w:t xml:space="preserve">月 </w:t>
      </w:r>
      <w:r>
        <w:rPr>
          <w:rFonts w:hAnsi="宋体"/>
          <w:color w:val="auto"/>
          <w:sz w:val="24"/>
          <w:szCs w:val="24"/>
          <w:highlight w:val="none"/>
        </w:rPr>
        <w:t xml:space="preserve"> </w:t>
      </w:r>
      <w:r>
        <w:rPr>
          <w:rFonts w:hint="eastAsia" w:hAnsi="宋体"/>
          <w:color w:val="auto"/>
          <w:sz w:val="24"/>
          <w:szCs w:val="24"/>
          <w:highlight w:val="none"/>
        </w:rPr>
        <w:t xml:space="preserve">日</w:t>
      </w:r>
      <w:r/>
    </w:p>
    <w:p>
      <w:pPr>
        <w:rPr>
          <w:rFonts w:asciiTheme="minorEastAsia" w:hAnsiTheme="minorEastAsia"/>
          <w:color w:val="auto"/>
          <w:sz w:val="24"/>
          <w:szCs w:val="24"/>
          <w:highlight w:val="none"/>
        </w:rPr>
      </w:pPr>
      <w:r>
        <w:rPr>
          <w:rFonts w:asciiTheme="minorEastAsia" w:hAnsiTheme="minorEastAsia"/>
          <w:color w:val="auto"/>
          <w:sz w:val="24"/>
          <w:szCs w:val="24"/>
          <w:highlight w:val="none"/>
        </w:rPr>
      </w:r>
      <w:r/>
    </w:p>
    <w:p>
      <w:pPr>
        <w:rPr>
          <w:rFonts w:asciiTheme="minorEastAsia" w:hAnsiTheme="minorEastAsia"/>
          <w:color w:val="auto"/>
          <w:sz w:val="24"/>
          <w:szCs w:val="24"/>
          <w:highlight w:val="none"/>
        </w:rPr>
      </w:pPr>
      <w:r>
        <w:rPr>
          <w:rFonts w:asciiTheme="minorEastAsia" w:hAnsiTheme="minorEastAsia"/>
          <w:color w:val="auto"/>
          <w:sz w:val="24"/>
          <w:szCs w:val="24"/>
          <w:highlight w:val="none"/>
        </w:rPr>
      </w:r>
      <w:r/>
    </w:p>
    <w:p>
      <w:pPr>
        <w:rPr>
          <w:rFonts w:asciiTheme="minorEastAsia" w:hAnsiTheme="minorEastAsia"/>
          <w:color w:val="auto"/>
          <w:sz w:val="24"/>
          <w:szCs w:val="24"/>
          <w:highlight w:val="none"/>
        </w:rPr>
      </w:pPr>
      <w:r>
        <w:rPr>
          <w:rFonts w:asciiTheme="minorEastAsia" w:hAnsiTheme="minorEastAsia"/>
          <w:color w:val="auto"/>
          <w:sz w:val="24"/>
          <w:szCs w:val="24"/>
          <w:highlight w:val="none"/>
        </w:rPr>
      </w:r>
      <w:r/>
    </w:p>
    <w:p>
      <w:pPr>
        <w:rPr>
          <w:rFonts w:asciiTheme="minorEastAsia" w:hAnsiTheme="minorEastAsia"/>
          <w:color w:val="auto"/>
          <w:sz w:val="24"/>
          <w:szCs w:val="24"/>
          <w:highlight w:val="none"/>
        </w:rPr>
      </w:pPr>
      <w:r>
        <w:rPr>
          <w:rFonts w:asciiTheme="minorEastAsia" w:hAnsiTheme="minorEastAsia"/>
          <w:color w:val="auto"/>
          <w:sz w:val="24"/>
          <w:szCs w:val="24"/>
          <w:highlight w:val="none"/>
        </w:rPr>
      </w:r>
      <w:r/>
    </w:p>
    <w:p>
      <w:pPr>
        <w:rPr>
          <w:rFonts w:asciiTheme="minorEastAsia" w:hAnsiTheme="minorEastAsia"/>
          <w:color w:val="auto"/>
          <w:sz w:val="24"/>
          <w:szCs w:val="24"/>
          <w:highlight w:val="none"/>
        </w:rPr>
      </w:pPr>
      <w:r>
        <w:rPr>
          <w:rFonts w:asciiTheme="minorEastAsia" w:hAnsiTheme="minorEastAsia"/>
          <w:color w:val="auto"/>
          <w:sz w:val="24"/>
          <w:szCs w:val="24"/>
          <w:highlight w:val="none"/>
        </w:rPr>
      </w:r>
      <w:r/>
    </w:p>
    <w:p>
      <w:pPr>
        <w:rPr>
          <w:rFonts w:asciiTheme="minorEastAsia" w:hAnsiTheme="minorEastAsia"/>
          <w:color w:val="auto"/>
          <w:sz w:val="24"/>
          <w:szCs w:val="24"/>
          <w:highlight w:val="none"/>
        </w:rPr>
      </w:pPr>
      <w:r>
        <w:rPr>
          <w:rFonts w:asciiTheme="minorEastAsia" w:hAnsiTheme="minorEastAsia"/>
          <w:color w:val="auto"/>
          <w:sz w:val="24"/>
          <w:szCs w:val="24"/>
          <w:highlight w:val="none"/>
        </w:rPr>
      </w:r>
      <w:r/>
    </w:p>
    <w:p>
      <w:pPr>
        <w:rPr>
          <w:rFonts w:hAnsi="宋体"/>
          <w:b/>
          <w:bCs/>
          <w:color w:val="auto"/>
          <w:sz w:val="32"/>
          <w:szCs w:val="32"/>
          <w:highlight w:val="none"/>
        </w:rPr>
      </w:pPr>
      <w:r>
        <w:rPr>
          <w:rFonts w:hint="eastAsia" w:hAnsi="宋体"/>
          <w:b/>
          <w:bCs/>
          <w:color w:val="auto"/>
          <w:sz w:val="32"/>
          <w:szCs w:val="32"/>
          <w:highlight w:val="none"/>
        </w:rPr>
        <w:br w:type="page" w:clear="all"/>
      </w:r>
      <w:r/>
    </w:p>
    <w:p>
      <w:pPr>
        <w:spacing w:line="360" w:lineRule="auto"/>
        <w:rPr>
          <w:rFonts w:hAnsi="宋体"/>
          <w:b/>
          <w:bCs/>
          <w:color w:val="auto"/>
          <w:sz w:val="32"/>
          <w:szCs w:val="32"/>
          <w:highlight w:val="none"/>
        </w:rPr>
      </w:pPr>
      <w:r>
        <w:rPr>
          <w:rFonts w:hint="eastAsia" w:hAnsi="宋体"/>
          <w:b/>
          <w:bCs/>
          <w:color w:val="auto"/>
          <w:sz w:val="32"/>
          <w:szCs w:val="32"/>
          <w:highlight w:val="none"/>
        </w:rPr>
        <w:t xml:space="preserve">9、商务要求偏离表</w:t>
      </w:r>
      <w:r/>
    </w:p>
    <w:p>
      <w:pPr>
        <w:jc w:val="center"/>
        <w:spacing w:line="360" w:lineRule="auto"/>
        <w:rPr>
          <w:rFonts w:ascii="宋体" w:hAnsi="宋体"/>
          <w:b/>
          <w:color w:val="auto"/>
          <w:spacing w:val="20"/>
          <w:sz w:val="32"/>
          <w:szCs w:val="32"/>
          <w:highlight w:val="none"/>
        </w:rPr>
      </w:pPr>
      <w:r>
        <w:rPr>
          <w:rFonts w:hint="eastAsia" w:ascii="宋体" w:hAnsi="宋体"/>
          <w:b/>
          <w:color w:val="auto"/>
          <w:spacing w:val="20"/>
          <w:sz w:val="32"/>
          <w:szCs w:val="32"/>
          <w:highlight w:val="none"/>
        </w:rPr>
        <w:t xml:space="preserve">商务要求偏离表</w:t>
      </w:r>
      <w:r/>
    </w:p>
    <w:tbl>
      <w:tblPr>
        <w:tblStyle w:val="646"/>
        <w:tblW w:w="9322" w:type="dxa"/>
        <w:tblInd w:w="0"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left w:w="108" w:type="dxa"/>
          <w:top w:w="0" w:type="dxa"/>
          <w:right w:w="108" w:type="dxa"/>
          <w:bottom w:w="0" w:type="dxa"/>
        </w:tblCellMar>
        <w:tblLook w:val="04A0" w:firstRow="1" w:lastRow="0" w:firstColumn="1" w:lastColumn="0" w:noHBand="0" w:noVBand="1"/>
      </w:tblPr>
      <w:tblGrid>
        <w:gridCol w:w="730"/>
        <w:gridCol w:w="2213"/>
        <w:gridCol w:w="1959"/>
        <w:gridCol w:w="1842"/>
        <w:gridCol w:w="1578"/>
        <w:gridCol w:w="1000"/>
      </w:tblGrid>
      <w:tr>
        <w:trPr>
          <w:cantSplit/>
          <w:trHeight w:val="80"/>
          <w:tblHeader/>
        </w:trPr>
        <w:tc>
          <w:tcPr>
            <w:tcBorders>
              <w:top w:val="single" w:color="auto" w:sz="8" w:space="0"/>
              <w:left w:val="single" w:color="auto" w:sz="8" w:space="0"/>
              <w:bottom w:val="single" w:color="auto" w:sz="8" w:space="0"/>
              <w:right w:val="single" w:color="auto" w:sz="8" w:space="0"/>
            </w:tcBorders>
            <w:tcW w:w="730" w:type="dxa"/>
            <w:vAlign w:val="center"/>
            <w:textDirection w:val="lrTb"/>
            <w:noWrap w:val="false"/>
          </w:tcPr>
          <w:p>
            <w:pPr>
              <w:jc w:val="center"/>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序号</w:t>
            </w:r>
            <w:r/>
          </w:p>
        </w:tc>
        <w:tc>
          <w:tcPr>
            <w:tcBorders>
              <w:top w:val="single" w:color="auto" w:sz="8" w:space="0"/>
              <w:left w:val="single" w:color="auto" w:sz="8" w:space="0"/>
              <w:bottom w:val="single" w:color="auto" w:sz="8" w:space="0"/>
              <w:right w:val="single" w:color="auto" w:sz="8" w:space="0"/>
            </w:tcBorders>
            <w:tcW w:w="2213" w:type="dxa"/>
            <w:vAlign w:val="center"/>
            <w:textDirection w:val="lrTb"/>
            <w:noWrap w:val="false"/>
          </w:tcPr>
          <w:p>
            <w:pPr>
              <w:jc w:val="center"/>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内容</w:t>
            </w:r>
            <w:r/>
          </w:p>
        </w:tc>
        <w:tc>
          <w:tcPr>
            <w:tcBorders>
              <w:top w:val="single" w:color="auto" w:sz="8" w:space="0"/>
              <w:left w:val="single" w:color="auto" w:sz="8" w:space="0"/>
              <w:bottom w:val="single" w:color="auto" w:sz="8" w:space="0"/>
              <w:right w:val="single" w:color="auto" w:sz="8" w:space="0"/>
            </w:tcBorders>
            <w:tcW w:w="1959" w:type="dxa"/>
            <w:vAlign w:val="center"/>
            <w:textDirection w:val="lrTb"/>
            <w:noWrap w:val="false"/>
          </w:tcPr>
          <w:p>
            <w:pPr>
              <w:jc w:val="center"/>
              <w:spacing w:line="360" w:lineRule="auto"/>
              <w:rPr>
                <w:rFonts w:ascii="宋体" w:hAnsi="宋体"/>
                <w:bCs/>
                <w:color w:val="auto"/>
                <w:sz w:val="24"/>
                <w:szCs w:val="24"/>
                <w:highlight w:val="none"/>
              </w:rPr>
            </w:pPr>
            <w:r>
              <w:rPr>
                <w:rFonts w:ascii="宋体" w:hAnsi="宋体" w:cs="宋体"/>
                <w:color w:val="auto"/>
                <w:sz w:val="24"/>
                <w:szCs w:val="24"/>
                <w:highlight w:val="none"/>
              </w:rPr>
              <w:t xml:space="preserve">征集文件的商务条款</w:t>
            </w:r>
            <w:r/>
          </w:p>
        </w:tc>
        <w:tc>
          <w:tcPr>
            <w:tcBorders>
              <w:top w:val="single" w:color="auto" w:sz="8" w:space="0"/>
              <w:left w:val="single" w:color="auto" w:sz="8" w:space="0"/>
              <w:bottom w:val="single" w:color="auto" w:sz="8" w:space="0"/>
              <w:right w:val="single" w:color="auto" w:sz="8" w:space="0"/>
            </w:tcBorders>
            <w:tcW w:w="1842" w:type="dxa"/>
            <w:vAlign w:val="center"/>
            <w:textDirection w:val="lrTb"/>
            <w:noWrap w:val="false"/>
          </w:tcPr>
          <w:p>
            <w:pPr>
              <w:jc w:val="center"/>
              <w:spacing w:line="360" w:lineRule="auto"/>
              <w:rPr>
                <w:rFonts w:ascii="宋体" w:hAnsi="宋体"/>
                <w:bCs/>
                <w:color w:val="auto"/>
                <w:sz w:val="24"/>
                <w:szCs w:val="24"/>
                <w:highlight w:val="none"/>
              </w:rPr>
            </w:pPr>
            <w:r>
              <w:rPr>
                <w:rFonts w:ascii="宋体" w:hAnsi="宋体" w:cs="宋体"/>
                <w:color w:val="auto"/>
                <w:sz w:val="24"/>
                <w:szCs w:val="24"/>
                <w:highlight w:val="none"/>
              </w:rPr>
              <w:t xml:space="preserve">响应文件的商务条款</w:t>
            </w:r>
            <w:r/>
          </w:p>
        </w:tc>
        <w:tc>
          <w:tcPr>
            <w:tcBorders>
              <w:top w:val="single" w:color="auto" w:sz="8" w:space="0"/>
              <w:left w:val="single" w:color="auto" w:sz="8" w:space="0"/>
              <w:bottom w:val="single" w:color="auto" w:sz="8" w:space="0"/>
              <w:right w:val="single" w:color="auto" w:sz="8" w:space="0"/>
            </w:tcBorders>
            <w:tcW w:w="1578" w:type="dxa"/>
            <w:vAlign w:val="center"/>
            <w:textDirection w:val="lrTb"/>
            <w:noWrap w:val="false"/>
          </w:tcPr>
          <w:p>
            <w:pPr>
              <w:jc w:val="cente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偏离说明</w:t>
            </w:r>
            <w:r/>
          </w:p>
        </w:tc>
        <w:tc>
          <w:tcPr>
            <w:tcBorders>
              <w:top w:val="single" w:color="auto" w:sz="8" w:space="0"/>
              <w:left w:val="single" w:color="auto" w:sz="8" w:space="0"/>
              <w:bottom w:val="single" w:color="auto" w:sz="8" w:space="0"/>
              <w:right w:val="single" w:color="auto" w:sz="8" w:space="0"/>
            </w:tcBorders>
            <w:tcW w:w="1000" w:type="dxa"/>
            <w:vAlign w:val="center"/>
            <w:textDirection w:val="lrTb"/>
            <w:noWrap w:val="false"/>
          </w:tcPr>
          <w:p>
            <w:pPr>
              <w:jc w:val="center"/>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备注</w:t>
            </w:r>
            <w:r/>
          </w:p>
        </w:tc>
      </w:tr>
      <w:tr>
        <w:trPr>
          <w:cantSplit/>
          <w:trHeight w:val="80"/>
        </w:trPr>
        <w:tc>
          <w:tcPr>
            <w:tcBorders>
              <w:top w:val="single" w:color="auto" w:sz="8" w:space="0"/>
              <w:left w:val="single" w:color="auto" w:sz="8" w:space="0"/>
              <w:bottom w:val="single" w:color="auto" w:sz="8" w:space="0"/>
              <w:right w:val="single" w:color="auto" w:sz="8" w:space="0"/>
            </w:tcBorders>
            <w:tcW w:w="730" w:type="dxa"/>
            <w:textDirection w:val="lrTb"/>
            <w:noWrap w:val="false"/>
          </w:tcPr>
          <w:p>
            <w:pPr>
              <w:jc w:val="center"/>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1</w:t>
            </w:r>
            <w:r/>
          </w:p>
        </w:tc>
        <w:tc>
          <w:tcPr>
            <w:tcBorders>
              <w:top w:val="single" w:color="auto" w:sz="8" w:space="0"/>
              <w:left w:val="single" w:color="auto" w:sz="8" w:space="0"/>
              <w:bottom w:val="single" w:color="auto" w:sz="8" w:space="0"/>
              <w:right w:val="single" w:color="auto" w:sz="8" w:space="0"/>
            </w:tcBorders>
            <w:tcW w:w="2213" w:type="dxa"/>
            <w:textDirection w:val="lrTb"/>
            <w:noWrap w:val="false"/>
          </w:tcPr>
          <w:p>
            <w:pPr>
              <w:spacing w:line="360" w:lineRule="auto"/>
              <w:rPr>
                <w:rFonts w:ascii="宋体" w:hAnsi="宋体" w:cs="仿宋_GB2312"/>
                <w:color w:val="auto"/>
                <w:sz w:val="24"/>
                <w:szCs w:val="24"/>
                <w:highlight w:val="none"/>
                <w:lang w:val="zh-CN"/>
              </w:rPr>
            </w:pPr>
            <w:r>
              <w:rPr>
                <w:rFonts w:ascii="宋体" w:hAnsi="宋体" w:cs="仿宋_GB2312"/>
                <w:color w:val="auto"/>
                <w:sz w:val="24"/>
                <w:szCs w:val="24"/>
                <w:highlight w:val="none"/>
                <w:lang w:val="zh-CN"/>
              </w:rPr>
            </w:r>
            <w:r/>
          </w:p>
        </w:tc>
        <w:tc>
          <w:tcPr>
            <w:tcBorders>
              <w:top w:val="single" w:color="auto" w:sz="8" w:space="0"/>
              <w:left w:val="single" w:color="auto" w:sz="8" w:space="0"/>
              <w:bottom w:val="single" w:color="auto" w:sz="8" w:space="0"/>
              <w:right w:val="single" w:color="auto" w:sz="8" w:space="0"/>
            </w:tcBorders>
            <w:tcW w:w="1959" w:type="dxa"/>
            <w:textDirection w:val="lrTb"/>
            <w:noWrap w:val="false"/>
          </w:tcPr>
          <w:p>
            <w:pPr>
              <w:spacing w:line="360" w:lineRule="auto"/>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8" w:space="0"/>
              <w:left w:val="single" w:color="auto" w:sz="8" w:space="0"/>
              <w:bottom w:val="single" w:color="auto" w:sz="8" w:space="0"/>
              <w:right w:val="single" w:color="auto" w:sz="8" w:space="0"/>
            </w:tcBorders>
            <w:tcW w:w="1842" w:type="dxa"/>
            <w:textDirection w:val="lrTb"/>
            <w:noWrap w:val="false"/>
          </w:tcPr>
          <w:p>
            <w:pPr>
              <w:spacing w:line="360" w:lineRule="auto"/>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8" w:space="0"/>
              <w:left w:val="single" w:color="auto" w:sz="8" w:space="0"/>
              <w:bottom w:val="single" w:color="auto" w:sz="8" w:space="0"/>
              <w:right w:val="single" w:color="auto" w:sz="8" w:space="0"/>
            </w:tcBorders>
            <w:tcW w:w="1578" w:type="dxa"/>
            <w:textDirection w:val="lrTb"/>
            <w:noWrap w:val="false"/>
          </w:tcPr>
          <w:p>
            <w:pPr>
              <w:spacing w:line="360" w:lineRule="auto"/>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8" w:space="0"/>
              <w:left w:val="single" w:color="auto" w:sz="8" w:space="0"/>
              <w:bottom w:val="single" w:color="auto" w:sz="8" w:space="0"/>
              <w:right w:val="single" w:color="auto" w:sz="8" w:space="0"/>
            </w:tcBorders>
            <w:tcW w:w="1000" w:type="dxa"/>
            <w:textDirection w:val="lrTb"/>
            <w:noWrap w:val="false"/>
          </w:tcPr>
          <w:p>
            <w:pPr>
              <w:spacing w:line="360" w:lineRule="auto"/>
              <w:rPr>
                <w:rFonts w:ascii="宋体" w:hAnsi="宋体"/>
                <w:color w:val="auto"/>
                <w:sz w:val="24"/>
                <w:szCs w:val="24"/>
                <w:highlight w:val="none"/>
              </w:rPr>
            </w:pPr>
            <w:r>
              <w:rPr>
                <w:rFonts w:ascii="宋体" w:hAnsi="宋体"/>
                <w:color w:val="auto"/>
                <w:sz w:val="24"/>
                <w:szCs w:val="24"/>
                <w:highlight w:val="none"/>
              </w:rPr>
            </w:r>
            <w:r/>
          </w:p>
        </w:tc>
      </w:tr>
      <w:tr>
        <w:trPr>
          <w:cantSplit/>
          <w:trHeight w:val="80"/>
        </w:trPr>
        <w:tc>
          <w:tcPr>
            <w:tcBorders>
              <w:top w:val="single" w:color="auto" w:sz="8" w:space="0"/>
              <w:left w:val="single" w:color="auto" w:sz="8" w:space="0"/>
              <w:bottom w:val="single" w:color="auto" w:sz="8" w:space="0"/>
              <w:right w:val="single" w:color="auto" w:sz="8" w:space="0"/>
            </w:tcBorders>
            <w:tcW w:w="730" w:type="dxa"/>
            <w:textDirection w:val="lrTb"/>
            <w:noWrap w:val="false"/>
          </w:tcPr>
          <w:p>
            <w:pPr>
              <w:jc w:val="center"/>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w:t>
            </w:r>
            <w:r/>
          </w:p>
        </w:tc>
        <w:tc>
          <w:tcPr>
            <w:tcBorders>
              <w:top w:val="single" w:color="auto" w:sz="8" w:space="0"/>
              <w:left w:val="single" w:color="auto" w:sz="8" w:space="0"/>
              <w:bottom w:val="single" w:color="auto" w:sz="8" w:space="0"/>
              <w:right w:val="single" w:color="auto" w:sz="8" w:space="0"/>
            </w:tcBorders>
            <w:tcW w:w="2213" w:type="dxa"/>
            <w:textDirection w:val="lrTb"/>
            <w:noWrap w:val="false"/>
          </w:tcPr>
          <w:p>
            <w:pPr>
              <w:spacing w:line="360" w:lineRule="auto"/>
              <w:rPr>
                <w:rFonts w:ascii="宋体" w:hAnsi="宋体" w:cs="仿宋_GB2312"/>
                <w:color w:val="auto"/>
                <w:sz w:val="24"/>
                <w:szCs w:val="24"/>
                <w:highlight w:val="none"/>
                <w:lang w:val="zh-CN"/>
              </w:rPr>
            </w:pPr>
            <w:r>
              <w:rPr>
                <w:rFonts w:ascii="宋体" w:hAnsi="宋体" w:cs="仿宋_GB2312"/>
                <w:color w:val="auto"/>
                <w:sz w:val="24"/>
                <w:szCs w:val="24"/>
                <w:highlight w:val="none"/>
                <w:lang w:val="zh-CN"/>
              </w:rPr>
            </w:r>
            <w:r/>
          </w:p>
        </w:tc>
        <w:tc>
          <w:tcPr>
            <w:tcBorders>
              <w:top w:val="single" w:color="auto" w:sz="8" w:space="0"/>
              <w:left w:val="single" w:color="auto" w:sz="8" w:space="0"/>
              <w:bottom w:val="single" w:color="auto" w:sz="8" w:space="0"/>
              <w:right w:val="single" w:color="auto" w:sz="8" w:space="0"/>
            </w:tcBorders>
            <w:tcW w:w="1959" w:type="dxa"/>
            <w:textDirection w:val="lrTb"/>
            <w:noWrap w:val="false"/>
          </w:tcPr>
          <w:p>
            <w:pPr>
              <w:spacing w:line="360" w:lineRule="auto"/>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8" w:space="0"/>
              <w:left w:val="single" w:color="auto" w:sz="8" w:space="0"/>
              <w:bottom w:val="single" w:color="auto" w:sz="8" w:space="0"/>
              <w:right w:val="single" w:color="auto" w:sz="8" w:space="0"/>
            </w:tcBorders>
            <w:tcW w:w="1842" w:type="dxa"/>
            <w:textDirection w:val="lrTb"/>
            <w:noWrap w:val="false"/>
          </w:tcPr>
          <w:p>
            <w:pPr>
              <w:spacing w:line="360" w:lineRule="auto"/>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8" w:space="0"/>
              <w:left w:val="single" w:color="auto" w:sz="8" w:space="0"/>
              <w:bottom w:val="single" w:color="auto" w:sz="8" w:space="0"/>
              <w:right w:val="single" w:color="auto" w:sz="8" w:space="0"/>
            </w:tcBorders>
            <w:tcW w:w="1578" w:type="dxa"/>
            <w:textDirection w:val="lrTb"/>
            <w:noWrap w:val="false"/>
          </w:tcPr>
          <w:p>
            <w:pPr>
              <w:spacing w:line="360" w:lineRule="auto"/>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8" w:space="0"/>
              <w:left w:val="single" w:color="auto" w:sz="8" w:space="0"/>
              <w:bottom w:val="single" w:color="auto" w:sz="8" w:space="0"/>
              <w:right w:val="single" w:color="auto" w:sz="8" w:space="0"/>
            </w:tcBorders>
            <w:tcW w:w="1000" w:type="dxa"/>
            <w:textDirection w:val="lrTb"/>
            <w:noWrap w:val="false"/>
          </w:tcPr>
          <w:p>
            <w:pPr>
              <w:spacing w:line="360" w:lineRule="auto"/>
              <w:rPr>
                <w:rFonts w:ascii="宋体" w:hAnsi="宋体"/>
                <w:color w:val="auto"/>
                <w:sz w:val="24"/>
                <w:szCs w:val="24"/>
                <w:highlight w:val="none"/>
              </w:rPr>
            </w:pPr>
            <w:r>
              <w:rPr>
                <w:rFonts w:ascii="宋体" w:hAnsi="宋体"/>
                <w:color w:val="auto"/>
                <w:sz w:val="24"/>
                <w:szCs w:val="24"/>
                <w:highlight w:val="none"/>
              </w:rPr>
            </w:r>
            <w:r/>
          </w:p>
        </w:tc>
      </w:tr>
      <w:tr>
        <w:trPr>
          <w:cantSplit/>
          <w:trHeight w:val="80"/>
        </w:trPr>
        <w:tc>
          <w:tcPr>
            <w:tcBorders>
              <w:top w:val="single" w:color="auto" w:sz="8" w:space="0"/>
              <w:left w:val="single" w:color="auto" w:sz="8" w:space="0"/>
              <w:bottom w:val="single" w:color="auto" w:sz="8" w:space="0"/>
              <w:right w:val="single" w:color="auto" w:sz="8" w:space="0"/>
            </w:tcBorders>
            <w:tcW w:w="730" w:type="dxa"/>
            <w:textDirection w:val="lrTb"/>
            <w:noWrap w:val="false"/>
          </w:tcPr>
          <w:p>
            <w:pPr>
              <w:jc w:val="center"/>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3</w:t>
            </w:r>
            <w:r/>
          </w:p>
        </w:tc>
        <w:tc>
          <w:tcPr>
            <w:tcBorders>
              <w:top w:val="single" w:color="auto" w:sz="8" w:space="0"/>
              <w:left w:val="single" w:color="auto" w:sz="8" w:space="0"/>
              <w:bottom w:val="single" w:color="auto" w:sz="8" w:space="0"/>
              <w:right w:val="single" w:color="auto" w:sz="8" w:space="0"/>
            </w:tcBorders>
            <w:tcW w:w="2213" w:type="dxa"/>
            <w:textDirection w:val="lrTb"/>
            <w:noWrap w:val="false"/>
          </w:tcPr>
          <w:p>
            <w:pPr>
              <w:spacing w:line="360" w:lineRule="auto"/>
              <w:rPr>
                <w:rFonts w:ascii="宋体" w:hAnsi="宋体" w:cs="仿宋_GB2312"/>
                <w:color w:val="auto"/>
                <w:sz w:val="24"/>
                <w:szCs w:val="24"/>
                <w:highlight w:val="none"/>
                <w:lang w:val="zh-CN"/>
              </w:rPr>
            </w:pPr>
            <w:r>
              <w:rPr>
                <w:rFonts w:ascii="宋体" w:hAnsi="宋体" w:cs="仿宋_GB2312"/>
                <w:color w:val="auto"/>
                <w:sz w:val="24"/>
                <w:szCs w:val="24"/>
                <w:highlight w:val="none"/>
                <w:lang w:val="zh-CN"/>
              </w:rPr>
            </w:r>
            <w:r/>
          </w:p>
        </w:tc>
        <w:tc>
          <w:tcPr>
            <w:tcBorders>
              <w:top w:val="single" w:color="auto" w:sz="8" w:space="0"/>
              <w:left w:val="single" w:color="auto" w:sz="8" w:space="0"/>
              <w:bottom w:val="single" w:color="auto" w:sz="8" w:space="0"/>
              <w:right w:val="single" w:color="auto" w:sz="8" w:space="0"/>
            </w:tcBorders>
            <w:tcW w:w="1959" w:type="dxa"/>
            <w:textDirection w:val="lrTb"/>
            <w:noWrap w:val="false"/>
          </w:tcPr>
          <w:p>
            <w:pPr>
              <w:spacing w:line="360" w:lineRule="auto"/>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8" w:space="0"/>
              <w:left w:val="single" w:color="auto" w:sz="8" w:space="0"/>
              <w:bottom w:val="single" w:color="auto" w:sz="8" w:space="0"/>
              <w:right w:val="single" w:color="auto" w:sz="8" w:space="0"/>
            </w:tcBorders>
            <w:tcW w:w="1842" w:type="dxa"/>
            <w:textDirection w:val="lrTb"/>
            <w:noWrap w:val="false"/>
          </w:tcPr>
          <w:p>
            <w:pPr>
              <w:spacing w:line="360" w:lineRule="auto"/>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8" w:space="0"/>
              <w:left w:val="single" w:color="auto" w:sz="8" w:space="0"/>
              <w:bottom w:val="single" w:color="auto" w:sz="8" w:space="0"/>
              <w:right w:val="single" w:color="auto" w:sz="8" w:space="0"/>
            </w:tcBorders>
            <w:tcW w:w="1578" w:type="dxa"/>
            <w:textDirection w:val="lrTb"/>
            <w:noWrap w:val="false"/>
          </w:tcPr>
          <w:p>
            <w:pPr>
              <w:spacing w:line="360" w:lineRule="auto"/>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8" w:space="0"/>
              <w:left w:val="single" w:color="auto" w:sz="8" w:space="0"/>
              <w:bottom w:val="single" w:color="auto" w:sz="8" w:space="0"/>
              <w:right w:val="single" w:color="auto" w:sz="8" w:space="0"/>
            </w:tcBorders>
            <w:tcW w:w="1000" w:type="dxa"/>
            <w:textDirection w:val="lrTb"/>
            <w:noWrap w:val="false"/>
          </w:tcPr>
          <w:p>
            <w:pPr>
              <w:spacing w:line="360" w:lineRule="auto"/>
              <w:rPr>
                <w:rFonts w:ascii="宋体" w:hAnsi="宋体"/>
                <w:color w:val="auto"/>
                <w:sz w:val="24"/>
                <w:szCs w:val="24"/>
                <w:highlight w:val="none"/>
              </w:rPr>
            </w:pPr>
            <w:r>
              <w:rPr>
                <w:rFonts w:ascii="宋体" w:hAnsi="宋体"/>
                <w:color w:val="auto"/>
                <w:sz w:val="24"/>
                <w:szCs w:val="24"/>
                <w:highlight w:val="none"/>
              </w:rPr>
            </w:r>
            <w:r/>
          </w:p>
        </w:tc>
      </w:tr>
      <w:tr>
        <w:trPr>
          <w:cantSplit/>
          <w:trHeight w:val="80"/>
        </w:trPr>
        <w:tc>
          <w:tcPr>
            <w:tcBorders>
              <w:top w:val="single" w:color="auto" w:sz="8" w:space="0"/>
              <w:left w:val="single" w:color="auto" w:sz="8" w:space="0"/>
              <w:bottom w:val="single" w:color="auto" w:sz="8" w:space="0"/>
              <w:right w:val="single" w:color="auto" w:sz="8" w:space="0"/>
            </w:tcBorders>
            <w:tcW w:w="730" w:type="dxa"/>
            <w:textDirection w:val="lrTb"/>
            <w:noWrap w:val="false"/>
          </w:tcPr>
          <w:p>
            <w:pPr>
              <w:jc w:val="center"/>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4</w:t>
            </w:r>
            <w:r/>
          </w:p>
        </w:tc>
        <w:tc>
          <w:tcPr>
            <w:tcBorders>
              <w:top w:val="single" w:color="auto" w:sz="8" w:space="0"/>
              <w:left w:val="single" w:color="auto" w:sz="8" w:space="0"/>
              <w:bottom w:val="single" w:color="auto" w:sz="8" w:space="0"/>
              <w:right w:val="single" w:color="auto" w:sz="8" w:space="0"/>
            </w:tcBorders>
            <w:tcW w:w="2213" w:type="dxa"/>
            <w:textDirection w:val="lrTb"/>
            <w:noWrap w:val="false"/>
          </w:tcPr>
          <w:p>
            <w:pPr>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Borders>
              <w:top w:val="single" w:color="auto" w:sz="8" w:space="0"/>
              <w:left w:val="single" w:color="auto" w:sz="8" w:space="0"/>
              <w:bottom w:val="single" w:color="auto" w:sz="8" w:space="0"/>
              <w:right w:val="single" w:color="auto" w:sz="8" w:space="0"/>
            </w:tcBorders>
            <w:tcW w:w="1959" w:type="dxa"/>
            <w:textDirection w:val="lrTb"/>
            <w:noWrap w:val="false"/>
          </w:tcPr>
          <w:p>
            <w:pPr>
              <w:spacing w:line="360" w:lineRule="auto"/>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8" w:space="0"/>
              <w:left w:val="single" w:color="auto" w:sz="8" w:space="0"/>
              <w:bottom w:val="single" w:color="auto" w:sz="8" w:space="0"/>
              <w:right w:val="single" w:color="auto" w:sz="8" w:space="0"/>
            </w:tcBorders>
            <w:tcW w:w="1842" w:type="dxa"/>
            <w:textDirection w:val="lrTb"/>
            <w:noWrap w:val="false"/>
          </w:tcPr>
          <w:p>
            <w:pPr>
              <w:spacing w:line="360" w:lineRule="auto"/>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8" w:space="0"/>
              <w:left w:val="single" w:color="auto" w:sz="8" w:space="0"/>
              <w:bottom w:val="single" w:color="auto" w:sz="8" w:space="0"/>
              <w:right w:val="single" w:color="auto" w:sz="8" w:space="0"/>
            </w:tcBorders>
            <w:tcW w:w="1578" w:type="dxa"/>
            <w:textDirection w:val="lrTb"/>
            <w:noWrap w:val="false"/>
          </w:tcPr>
          <w:p>
            <w:pPr>
              <w:spacing w:line="360" w:lineRule="auto"/>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8" w:space="0"/>
              <w:left w:val="single" w:color="auto" w:sz="8" w:space="0"/>
              <w:bottom w:val="single" w:color="auto" w:sz="8" w:space="0"/>
              <w:right w:val="single" w:color="auto" w:sz="8" w:space="0"/>
            </w:tcBorders>
            <w:tcW w:w="1000" w:type="dxa"/>
            <w:textDirection w:val="lrTb"/>
            <w:noWrap w:val="false"/>
          </w:tcPr>
          <w:p>
            <w:pPr>
              <w:spacing w:line="360" w:lineRule="auto"/>
              <w:rPr>
                <w:rFonts w:ascii="宋体" w:hAnsi="宋体"/>
                <w:color w:val="auto"/>
                <w:sz w:val="24"/>
                <w:szCs w:val="24"/>
                <w:highlight w:val="none"/>
              </w:rPr>
            </w:pPr>
            <w:r>
              <w:rPr>
                <w:rFonts w:ascii="宋体" w:hAnsi="宋体"/>
                <w:color w:val="auto"/>
                <w:sz w:val="24"/>
                <w:szCs w:val="24"/>
                <w:highlight w:val="none"/>
              </w:rPr>
            </w:r>
            <w:r/>
          </w:p>
        </w:tc>
      </w:tr>
      <w:tr>
        <w:trPr>
          <w:cantSplit/>
          <w:trHeight w:val="80"/>
        </w:trPr>
        <w:tc>
          <w:tcPr>
            <w:tcBorders>
              <w:top w:val="single" w:color="auto" w:sz="8" w:space="0"/>
              <w:left w:val="single" w:color="auto" w:sz="8" w:space="0"/>
              <w:bottom w:val="single" w:color="auto" w:sz="8" w:space="0"/>
              <w:right w:val="single" w:color="auto" w:sz="8" w:space="0"/>
            </w:tcBorders>
            <w:tcW w:w="730" w:type="dxa"/>
            <w:textDirection w:val="lrTb"/>
            <w:noWrap w:val="false"/>
          </w:tcPr>
          <w:p>
            <w:pPr>
              <w:jc w:val="center"/>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5</w:t>
            </w:r>
            <w:r/>
          </w:p>
        </w:tc>
        <w:tc>
          <w:tcPr>
            <w:tcBorders>
              <w:top w:val="single" w:color="auto" w:sz="8" w:space="0"/>
              <w:left w:val="single" w:color="auto" w:sz="8" w:space="0"/>
              <w:bottom w:val="single" w:color="auto" w:sz="8" w:space="0"/>
              <w:right w:val="single" w:color="auto" w:sz="8" w:space="0"/>
            </w:tcBorders>
            <w:tcW w:w="2213" w:type="dxa"/>
            <w:textDirection w:val="lrTb"/>
            <w:noWrap w:val="false"/>
          </w:tcPr>
          <w:p>
            <w:pPr>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Borders>
              <w:top w:val="single" w:color="auto" w:sz="8" w:space="0"/>
              <w:left w:val="single" w:color="auto" w:sz="8" w:space="0"/>
              <w:bottom w:val="single" w:color="auto" w:sz="8" w:space="0"/>
              <w:right w:val="single" w:color="auto" w:sz="8" w:space="0"/>
            </w:tcBorders>
            <w:tcW w:w="1959" w:type="dxa"/>
            <w:textDirection w:val="lrTb"/>
            <w:noWrap w:val="false"/>
          </w:tcPr>
          <w:p>
            <w:pPr>
              <w:spacing w:line="360" w:lineRule="auto"/>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8" w:space="0"/>
              <w:left w:val="single" w:color="auto" w:sz="8" w:space="0"/>
              <w:bottom w:val="single" w:color="auto" w:sz="8" w:space="0"/>
              <w:right w:val="single" w:color="auto" w:sz="8" w:space="0"/>
            </w:tcBorders>
            <w:tcW w:w="1842" w:type="dxa"/>
            <w:textDirection w:val="lrTb"/>
            <w:noWrap w:val="false"/>
          </w:tcPr>
          <w:p>
            <w:pPr>
              <w:spacing w:line="360" w:lineRule="auto"/>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8" w:space="0"/>
              <w:left w:val="single" w:color="auto" w:sz="8" w:space="0"/>
              <w:bottom w:val="single" w:color="auto" w:sz="8" w:space="0"/>
              <w:right w:val="single" w:color="auto" w:sz="8" w:space="0"/>
            </w:tcBorders>
            <w:tcW w:w="1578" w:type="dxa"/>
            <w:textDirection w:val="lrTb"/>
            <w:noWrap w:val="false"/>
          </w:tcPr>
          <w:p>
            <w:pPr>
              <w:spacing w:line="360" w:lineRule="auto"/>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8" w:space="0"/>
              <w:left w:val="single" w:color="auto" w:sz="8" w:space="0"/>
              <w:bottom w:val="single" w:color="auto" w:sz="8" w:space="0"/>
              <w:right w:val="single" w:color="auto" w:sz="8" w:space="0"/>
            </w:tcBorders>
            <w:tcW w:w="1000" w:type="dxa"/>
            <w:textDirection w:val="lrTb"/>
            <w:noWrap w:val="false"/>
          </w:tcPr>
          <w:p>
            <w:pPr>
              <w:spacing w:line="360" w:lineRule="auto"/>
              <w:rPr>
                <w:rFonts w:ascii="宋体" w:hAnsi="宋体"/>
                <w:color w:val="auto"/>
                <w:sz w:val="24"/>
                <w:szCs w:val="24"/>
                <w:highlight w:val="none"/>
              </w:rPr>
            </w:pPr>
            <w:r>
              <w:rPr>
                <w:rFonts w:ascii="宋体" w:hAnsi="宋体"/>
                <w:color w:val="auto"/>
                <w:sz w:val="24"/>
                <w:szCs w:val="24"/>
                <w:highlight w:val="none"/>
              </w:rPr>
            </w:r>
            <w:r/>
          </w:p>
        </w:tc>
      </w:tr>
      <w:tr>
        <w:trPr>
          <w:cantSplit/>
          <w:trHeight w:val="80"/>
        </w:trPr>
        <w:tc>
          <w:tcPr>
            <w:tcBorders>
              <w:top w:val="single" w:color="auto" w:sz="8" w:space="0"/>
              <w:left w:val="single" w:color="auto" w:sz="8" w:space="0"/>
              <w:bottom w:val="single" w:color="auto" w:sz="8" w:space="0"/>
              <w:right w:val="single" w:color="auto" w:sz="8" w:space="0"/>
            </w:tcBorders>
            <w:tcW w:w="730" w:type="dxa"/>
            <w:textDirection w:val="lrTb"/>
            <w:noWrap w:val="false"/>
          </w:tcPr>
          <w:p>
            <w:pPr>
              <w:jc w:val="center"/>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6</w:t>
            </w:r>
            <w:r/>
          </w:p>
        </w:tc>
        <w:tc>
          <w:tcPr>
            <w:tcBorders>
              <w:top w:val="single" w:color="auto" w:sz="8" w:space="0"/>
              <w:left w:val="single" w:color="auto" w:sz="8" w:space="0"/>
              <w:bottom w:val="single" w:color="auto" w:sz="8" w:space="0"/>
              <w:right w:val="single" w:color="auto" w:sz="8" w:space="0"/>
            </w:tcBorders>
            <w:tcW w:w="2213" w:type="dxa"/>
            <w:textDirection w:val="lrTb"/>
            <w:noWrap w:val="false"/>
          </w:tcPr>
          <w:p>
            <w:pPr>
              <w:spacing w:line="360" w:lineRule="auto"/>
              <w:rPr>
                <w:rFonts w:ascii="宋体" w:hAnsi="宋体" w:cs="仿宋_GB2312"/>
                <w:color w:val="auto"/>
                <w:sz w:val="24"/>
                <w:szCs w:val="24"/>
                <w:highlight w:val="none"/>
                <w:lang w:val="zh-CN"/>
              </w:rPr>
            </w:pPr>
            <w:r>
              <w:rPr>
                <w:rFonts w:ascii="宋体" w:hAnsi="宋体" w:cs="仿宋_GB2312"/>
                <w:color w:val="auto"/>
                <w:sz w:val="24"/>
                <w:szCs w:val="24"/>
                <w:highlight w:val="none"/>
                <w:lang w:val="zh-CN"/>
              </w:rPr>
            </w:r>
            <w:r/>
          </w:p>
        </w:tc>
        <w:tc>
          <w:tcPr>
            <w:tcBorders>
              <w:top w:val="single" w:color="auto" w:sz="8" w:space="0"/>
              <w:left w:val="single" w:color="auto" w:sz="8" w:space="0"/>
              <w:bottom w:val="single" w:color="auto" w:sz="8" w:space="0"/>
              <w:right w:val="single" w:color="auto" w:sz="8" w:space="0"/>
            </w:tcBorders>
            <w:tcW w:w="1959" w:type="dxa"/>
            <w:textDirection w:val="lrTb"/>
            <w:noWrap w:val="false"/>
          </w:tcPr>
          <w:p>
            <w:pPr>
              <w:spacing w:line="360" w:lineRule="auto"/>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8" w:space="0"/>
              <w:left w:val="single" w:color="auto" w:sz="8" w:space="0"/>
              <w:bottom w:val="single" w:color="auto" w:sz="8" w:space="0"/>
              <w:right w:val="single" w:color="auto" w:sz="8" w:space="0"/>
            </w:tcBorders>
            <w:tcW w:w="1842" w:type="dxa"/>
            <w:textDirection w:val="lrTb"/>
            <w:noWrap w:val="false"/>
          </w:tcPr>
          <w:p>
            <w:pPr>
              <w:spacing w:line="360" w:lineRule="auto"/>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8" w:space="0"/>
              <w:left w:val="single" w:color="auto" w:sz="8" w:space="0"/>
              <w:bottom w:val="single" w:color="auto" w:sz="8" w:space="0"/>
              <w:right w:val="single" w:color="auto" w:sz="8" w:space="0"/>
            </w:tcBorders>
            <w:tcW w:w="1578" w:type="dxa"/>
            <w:textDirection w:val="lrTb"/>
            <w:noWrap w:val="false"/>
          </w:tcPr>
          <w:p>
            <w:pPr>
              <w:spacing w:line="360" w:lineRule="auto"/>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8" w:space="0"/>
              <w:left w:val="single" w:color="auto" w:sz="8" w:space="0"/>
              <w:bottom w:val="single" w:color="auto" w:sz="8" w:space="0"/>
              <w:right w:val="single" w:color="auto" w:sz="8" w:space="0"/>
            </w:tcBorders>
            <w:tcW w:w="1000" w:type="dxa"/>
            <w:textDirection w:val="lrTb"/>
            <w:noWrap w:val="false"/>
          </w:tcPr>
          <w:p>
            <w:pPr>
              <w:spacing w:line="360" w:lineRule="auto"/>
              <w:rPr>
                <w:rFonts w:ascii="宋体" w:hAnsi="宋体"/>
                <w:color w:val="auto"/>
                <w:sz w:val="24"/>
                <w:szCs w:val="24"/>
                <w:highlight w:val="none"/>
              </w:rPr>
            </w:pPr>
            <w:r>
              <w:rPr>
                <w:rFonts w:ascii="宋体" w:hAnsi="宋体"/>
                <w:color w:val="auto"/>
                <w:sz w:val="24"/>
                <w:szCs w:val="24"/>
                <w:highlight w:val="none"/>
              </w:rPr>
            </w:r>
            <w:r/>
          </w:p>
        </w:tc>
      </w:tr>
      <w:tr>
        <w:trPr>
          <w:cantSplit/>
          <w:trHeight w:val="80"/>
        </w:trPr>
        <w:tc>
          <w:tcPr>
            <w:tcBorders>
              <w:top w:val="single" w:color="auto" w:sz="8" w:space="0"/>
              <w:left w:val="single" w:color="auto" w:sz="8" w:space="0"/>
              <w:bottom w:val="single" w:color="auto" w:sz="8" w:space="0"/>
              <w:right w:val="single" w:color="auto" w:sz="8" w:space="0"/>
            </w:tcBorders>
            <w:tcW w:w="730" w:type="dxa"/>
            <w:textDirection w:val="lrTb"/>
            <w:noWrap w:val="false"/>
          </w:tcPr>
          <w:p>
            <w:pPr>
              <w:jc w:val="center"/>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7</w:t>
            </w:r>
            <w:r/>
          </w:p>
        </w:tc>
        <w:tc>
          <w:tcPr>
            <w:tcBorders>
              <w:top w:val="single" w:color="auto" w:sz="8" w:space="0"/>
              <w:left w:val="single" w:color="auto" w:sz="8" w:space="0"/>
              <w:bottom w:val="single" w:color="auto" w:sz="8" w:space="0"/>
              <w:right w:val="single" w:color="auto" w:sz="8" w:space="0"/>
            </w:tcBorders>
            <w:tcW w:w="2213" w:type="dxa"/>
            <w:textDirection w:val="lrTb"/>
            <w:noWrap w:val="false"/>
          </w:tcPr>
          <w:p>
            <w:pPr>
              <w:spacing w:line="360" w:lineRule="auto"/>
              <w:rPr>
                <w:rFonts w:ascii="宋体" w:hAnsi="宋体" w:cs="仿宋_GB2312"/>
                <w:color w:val="auto"/>
                <w:sz w:val="24"/>
                <w:szCs w:val="24"/>
                <w:highlight w:val="none"/>
                <w:lang w:val="zh-CN"/>
              </w:rPr>
            </w:pPr>
            <w:r>
              <w:rPr>
                <w:rFonts w:ascii="宋体" w:hAnsi="宋体" w:cs="仿宋_GB2312"/>
                <w:color w:val="auto"/>
                <w:sz w:val="24"/>
                <w:szCs w:val="24"/>
                <w:highlight w:val="none"/>
                <w:lang w:val="zh-CN"/>
              </w:rPr>
            </w:r>
            <w:r/>
          </w:p>
        </w:tc>
        <w:tc>
          <w:tcPr>
            <w:tcBorders>
              <w:top w:val="single" w:color="auto" w:sz="8" w:space="0"/>
              <w:left w:val="single" w:color="auto" w:sz="8" w:space="0"/>
              <w:bottom w:val="single" w:color="auto" w:sz="8" w:space="0"/>
              <w:right w:val="single" w:color="auto" w:sz="8" w:space="0"/>
            </w:tcBorders>
            <w:tcW w:w="1959" w:type="dxa"/>
            <w:textDirection w:val="lrTb"/>
            <w:noWrap w:val="false"/>
          </w:tcPr>
          <w:p>
            <w:pPr>
              <w:spacing w:line="360" w:lineRule="auto"/>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8" w:space="0"/>
              <w:left w:val="single" w:color="auto" w:sz="8" w:space="0"/>
              <w:bottom w:val="single" w:color="auto" w:sz="8" w:space="0"/>
              <w:right w:val="single" w:color="auto" w:sz="8" w:space="0"/>
            </w:tcBorders>
            <w:tcW w:w="1842" w:type="dxa"/>
            <w:textDirection w:val="lrTb"/>
            <w:noWrap w:val="false"/>
          </w:tcPr>
          <w:p>
            <w:pPr>
              <w:spacing w:line="360" w:lineRule="auto"/>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8" w:space="0"/>
              <w:left w:val="single" w:color="auto" w:sz="8" w:space="0"/>
              <w:bottom w:val="single" w:color="auto" w:sz="8" w:space="0"/>
              <w:right w:val="single" w:color="auto" w:sz="8" w:space="0"/>
            </w:tcBorders>
            <w:tcW w:w="1578" w:type="dxa"/>
            <w:textDirection w:val="lrTb"/>
            <w:noWrap w:val="false"/>
          </w:tcPr>
          <w:p>
            <w:pPr>
              <w:spacing w:line="360" w:lineRule="auto"/>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8" w:space="0"/>
              <w:left w:val="single" w:color="auto" w:sz="8" w:space="0"/>
              <w:bottom w:val="single" w:color="auto" w:sz="8" w:space="0"/>
              <w:right w:val="single" w:color="auto" w:sz="8" w:space="0"/>
            </w:tcBorders>
            <w:tcW w:w="1000" w:type="dxa"/>
            <w:textDirection w:val="lrTb"/>
            <w:noWrap w:val="false"/>
          </w:tcPr>
          <w:p>
            <w:pPr>
              <w:spacing w:line="360" w:lineRule="auto"/>
              <w:rPr>
                <w:rFonts w:ascii="宋体" w:hAnsi="宋体"/>
                <w:color w:val="auto"/>
                <w:sz w:val="24"/>
                <w:szCs w:val="24"/>
                <w:highlight w:val="none"/>
              </w:rPr>
            </w:pPr>
            <w:r>
              <w:rPr>
                <w:rFonts w:ascii="宋体" w:hAnsi="宋体"/>
                <w:color w:val="auto"/>
                <w:sz w:val="24"/>
                <w:szCs w:val="24"/>
                <w:highlight w:val="none"/>
              </w:rPr>
            </w:r>
            <w:r/>
          </w:p>
        </w:tc>
      </w:tr>
      <w:tr>
        <w:trPr>
          <w:cantSplit/>
          <w:trHeight w:val="80"/>
        </w:trPr>
        <w:tc>
          <w:tcPr>
            <w:tcBorders>
              <w:top w:val="single" w:color="auto" w:sz="8" w:space="0"/>
              <w:left w:val="single" w:color="auto" w:sz="8" w:space="0"/>
              <w:bottom w:val="single" w:color="auto" w:sz="8" w:space="0"/>
              <w:right w:val="single" w:color="auto" w:sz="8" w:space="0"/>
            </w:tcBorders>
            <w:tcW w:w="730" w:type="dxa"/>
            <w:textDirection w:val="lrTb"/>
            <w:noWrap w:val="false"/>
          </w:tcPr>
          <w:p>
            <w:pPr>
              <w:jc w:val="center"/>
              <w:spacing w:line="360" w:lineRule="auto"/>
              <w:rPr>
                <w:rFonts w:ascii="宋体" w:hAnsi="宋体"/>
                <w:bCs/>
                <w:color w:val="auto"/>
                <w:sz w:val="24"/>
                <w:szCs w:val="24"/>
                <w:highlight w:val="none"/>
              </w:rPr>
            </w:pPr>
            <w:r>
              <w:rPr>
                <w:rFonts w:ascii="宋体" w:hAnsi="宋体"/>
                <w:bCs/>
                <w:color w:val="auto"/>
                <w:sz w:val="24"/>
                <w:szCs w:val="24"/>
                <w:highlight w:val="none"/>
              </w:rPr>
              <w:t xml:space="preserve">…</w:t>
            </w:r>
            <w:r/>
          </w:p>
        </w:tc>
        <w:tc>
          <w:tcPr>
            <w:tcBorders>
              <w:top w:val="single" w:color="auto" w:sz="8" w:space="0"/>
              <w:left w:val="single" w:color="auto" w:sz="8" w:space="0"/>
              <w:bottom w:val="single" w:color="auto" w:sz="8" w:space="0"/>
              <w:right w:val="single" w:color="auto" w:sz="8" w:space="0"/>
            </w:tcBorders>
            <w:tcW w:w="2213" w:type="dxa"/>
            <w:textDirection w:val="lrTb"/>
            <w:noWrap w:val="false"/>
          </w:tcPr>
          <w:p>
            <w:pPr>
              <w:spacing w:line="360" w:lineRule="auto"/>
              <w:rPr>
                <w:rFonts w:ascii="宋体" w:hAnsi="宋体" w:cs="仿宋_GB2312"/>
                <w:color w:val="auto"/>
                <w:sz w:val="24"/>
                <w:szCs w:val="24"/>
                <w:highlight w:val="none"/>
                <w:lang w:val="zh-CN"/>
              </w:rPr>
            </w:pPr>
            <w:r>
              <w:rPr>
                <w:rFonts w:ascii="宋体" w:hAnsi="宋体" w:cs="仿宋_GB2312"/>
                <w:color w:val="auto"/>
                <w:sz w:val="24"/>
                <w:szCs w:val="24"/>
                <w:highlight w:val="none"/>
                <w:lang w:val="zh-CN"/>
              </w:rPr>
            </w:r>
            <w:r/>
          </w:p>
        </w:tc>
        <w:tc>
          <w:tcPr>
            <w:tcBorders>
              <w:top w:val="single" w:color="auto" w:sz="8" w:space="0"/>
              <w:left w:val="single" w:color="auto" w:sz="8" w:space="0"/>
              <w:bottom w:val="single" w:color="auto" w:sz="8" w:space="0"/>
              <w:right w:val="single" w:color="auto" w:sz="8" w:space="0"/>
            </w:tcBorders>
            <w:tcW w:w="1959" w:type="dxa"/>
            <w:textDirection w:val="lrTb"/>
            <w:noWrap w:val="false"/>
          </w:tcPr>
          <w:p>
            <w:pPr>
              <w:spacing w:line="360" w:lineRule="auto"/>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8" w:space="0"/>
              <w:left w:val="single" w:color="auto" w:sz="8" w:space="0"/>
              <w:bottom w:val="single" w:color="auto" w:sz="8" w:space="0"/>
              <w:right w:val="single" w:color="auto" w:sz="8" w:space="0"/>
            </w:tcBorders>
            <w:tcW w:w="1842" w:type="dxa"/>
            <w:textDirection w:val="lrTb"/>
            <w:noWrap w:val="false"/>
          </w:tcPr>
          <w:p>
            <w:pPr>
              <w:spacing w:line="360" w:lineRule="auto"/>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8" w:space="0"/>
              <w:left w:val="single" w:color="auto" w:sz="8" w:space="0"/>
              <w:bottom w:val="single" w:color="auto" w:sz="8" w:space="0"/>
              <w:right w:val="single" w:color="auto" w:sz="8" w:space="0"/>
            </w:tcBorders>
            <w:tcW w:w="1578" w:type="dxa"/>
            <w:textDirection w:val="lrTb"/>
            <w:noWrap w:val="false"/>
          </w:tcPr>
          <w:p>
            <w:pPr>
              <w:spacing w:line="360" w:lineRule="auto"/>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8" w:space="0"/>
              <w:left w:val="single" w:color="auto" w:sz="8" w:space="0"/>
              <w:bottom w:val="single" w:color="auto" w:sz="8" w:space="0"/>
              <w:right w:val="single" w:color="auto" w:sz="8" w:space="0"/>
            </w:tcBorders>
            <w:tcW w:w="1000" w:type="dxa"/>
            <w:textDirection w:val="lrTb"/>
            <w:noWrap w:val="false"/>
          </w:tcPr>
          <w:p>
            <w:pPr>
              <w:spacing w:line="360" w:lineRule="auto"/>
              <w:rPr>
                <w:rFonts w:ascii="宋体" w:hAnsi="宋体"/>
                <w:color w:val="auto"/>
                <w:sz w:val="24"/>
                <w:szCs w:val="24"/>
                <w:highlight w:val="none"/>
              </w:rPr>
            </w:pPr>
            <w:r>
              <w:rPr>
                <w:rFonts w:ascii="宋体" w:hAnsi="宋体"/>
                <w:color w:val="auto"/>
                <w:sz w:val="24"/>
                <w:szCs w:val="24"/>
                <w:highlight w:val="none"/>
              </w:rPr>
            </w:r>
            <w:r/>
          </w:p>
        </w:tc>
      </w:tr>
      <w:tr>
        <w:trPr>
          <w:cantSplit/>
          <w:trHeight w:val="80"/>
        </w:trPr>
        <w:tc>
          <w:tcPr>
            <w:tcBorders>
              <w:top w:val="single" w:color="auto" w:sz="8" w:space="0"/>
              <w:left w:val="single" w:color="auto" w:sz="8" w:space="0"/>
              <w:bottom w:val="single" w:color="auto" w:sz="8" w:space="0"/>
              <w:right w:val="single" w:color="auto" w:sz="8" w:space="0"/>
            </w:tcBorders>
            <w:tcW w:w="730" w:type="dxa"/>
            <w:textDirection w:val="lrTb"/>
            <w:noWrap w:val="false"/>
          </w:tcPr>
          <w:p>
            <w:pPr>
              <w:jc w:val="center"/>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Borders>
              <w:top w:val="single" w:color="auto" w:sz="8" w:space="0"/>
              <w:left w:val="single" w:color="auto" w:sz="8" w:space="0"/>
              <w:bottom w:val="single" w:color="auto" w:sz="8" w:space="0"/>
              <w:right w:val="single" w:color="auto" w:sz="8" w:space="0"/>
            </w:tcBorders>
            <w:tcW w:w="2213" w:type="dxa"/>
            <w:textDirection w:val="lrTb"/>
            <w:noWrap w:val="false"/>
          </w:tcPr>
          <w:p>
            <w:pPr>
              <w:spacing w:line="360" w:lineRule="auto"/>
              <w:rPr>
                <w:rFonts w:ascii="宋体" w:hAnsi="宋体" w:cs="仿宋_GB2312"/>
                <w:color w:val="auto"/>
                <w:sz w:val="24"/>
                <w:szCs w:val="24"/>
                <w:highlight w:val="none"/>
                <w:lang w:val="zh-CN"/>
              </w:rPr>
            </w:pPr>
            <w:r>
              <w:rPr>
                <w:rFonts w:ascii="宋体" w:hAnsi="宋体" w:cs="仿宋_GB2312"/>
                <w:color w:val="auto"/>
                <w:sz w:val="24"/>
                <w:szCs w:val="24"/>
                <w:highlight w:val="none"/>
                <w:lang w:val="zh-CN"/>
              </w:rPr>
            </w:r>
            <w:r/>
          </w:p>
        </w:tc>
        <w:tc>
          <w:tcPr>
            <w:tcBorders>
              <w:top w:val="single" w:color="auto" w:sz="8" w:space="0"/>
              <w:left w:val="single" w:color="auto" w:sz="8" w:space="0"/>
              <w:bottom w:val="single" w:color="auto" w:sz="8" w:space="0"/>
              <w:right w:val="single" w:color="auto" w:sz="8" w:space="0"/>
            </w:tcBorders>
            <w:tcW w:w="1959" w:type="dxa"/>
            <w:textDirection w:val="lrTb"/>
            <w:noWrap w:val="false"/>
          </w:tcPr>
          <w:p>
            <w:pPr>
              <w:spacing w:line="360" w:lineRule="auto"/>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8" w:space="0"/>
              <w:left w:val="single" w:color="auto" w:sz="8" w:space="0"/>
              <w:bottom w:val="single" w:color="auto" w:sz="8" w:space="0"/>
              <w:right w:val="single" w:color="auto" w:sz="8" w:space="0"/>
            </w:tcBorders>
            <w:tcW w:w="1842" w:type="dxa"/>
            <w:textDirection w:val="lrTb"/>
            <w:noWrap w:val="false"/>
          </w:tcPr>
          <w:p>
            <w:pPr>
              <w:spacing w:line="360" w:lineRule="auto"/>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8" w:space="0"/>
              <w:left w:val="single" w:color="auto" w:sz="8" w:space="0"/>
              <w:bottom w:val="single" w:color="auto" w:sz="8" w:space="0"/>
              <w:right w:val="single" w:color="auto" w:sz="8" w:space="0"/>
            </w:tcBorders>
            <w:tcW w:w="1578" w:type="dxa"/>
            <w:textDirection w:val="lrTb"/>
            <w:noWrap w:val="false"/>
          </w:tcPr>
          <w:p>
            <w:pPr>
              <w:spacing w:line="360" w:lineRule="auto"/>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8" w:space="0"/>
              <w:left w:val="single" w:color="auto" w:sz="8" w:space="0"/>
              <w:bottom w:val="single" w:color="auto" w:sz="8" w:space="0"/>
              <w:right w:val="single" w:color="auto" w:sz="8" w:space="0"/>
            </w:tcBorders>
            <w:tcW w:w="1000" w:type="dxa"/>
            <w:textDirection w:val="lrTb"/>
            <w:noWrap w:val="false"/>
          </w:tcPr>
          <w:p>
            <w:pPr>
              <w:spacing w:line="360" w:lineRule="auto"/>
              <w:rPr>
                <w:rFonts w:ascii="宋体" w:hAnsi="宋体"/>
                <w:color w:val="auto"/>
                <w:sz w:val="24"/>
                <w:szCs w:val="24"/>
                <w:highlight w:val="none"/>
              </w:rPr>
            </w:pPr>
            <w:r>
              <w:rPr>
                <w:rFonts w:ascii="宋体" w:hAnsi="宋体"/>
                <w:color w:val="auto"/>
                <w:sz w:val="24"/>
                <w:szCs w:val="24"/>
                <w:highlight w:val="none"/>
              </w:rPr>
            </w:r>
            <w:r/>
          </w:p>
        </w:tc>
      </w:tr>
    </w:tbl>
    <w:p>
      <w:pPr>
        <w:ind w:firstLine="482"/>
        <w:spacing w:line="360" w:lineRule="auto"/>
        <w:rPr>
          <w:rFonts w:ascii="宋体" w:hAnsi="宋体"/>
          <w:b/>
          <w:color w:val="auto"/>
          <w:sz w:val="24"/>
          <w:szCs w:val="24"/>
          <w:highlight w:val="none"/>
        </w:rPr>
      </w:pPr>
      <w:r>
        <w:rPr>
          <w:rFonts w:ascii="宋体" w:hAnsi="宋体"/>
          <w:b/>
          <w:color w:val="auto"/>
          <w:sz w:val="24"/>
          <w:szCs w:val="24"/>
          <w:highlight w:val="none"/>
        </w:rPr>
      </w:r>
      <w:r/>
    </w:p>
    <w:p>
      <w:pPr>
        <w:spacing w:line="360" w:lineRule="auto"/>
        <w:rPr>
          <w:rFonts w:ascii="宋体" w:hAnsi="宋体"/>
          <w:color w:val="auto"/>
          <w:sz w:val="24"/>
          <w:szCs w:val="24"/>
          <w:highlight w:val="none"/>
        </w:rPr>
      </w:pPr>
      <w:r>
        <w:rPr>
          <w:rFonts w:hint="eastAsia" w:ascii="宋体" w:hAnsi="宋体"/>
          <w:color w:val="auto"/>
          <w:sz w:val="24"/>
          <w:szCs w:val="24"/>
          <w:highlight w:val="none"/>
          <w:lang w:val="zh-CN"/>
        </w:rPr>
        <w:t xml:space="preserve">注：</w:t>
      </w:r>
      <w:r>
        <w:rPr>
          <w:rFonts w:hint="eastAsia" w:ascii="宋体" w:hAnsi="宋体"/>
          <w:color w:val="auto"/>
          <w:sz w:val="24"/>
          <w:szCs w:val="24"/>
          <w:highlight w:val="none"/>
        </w:rPr>
        <w:t xml:space="preserve">1.供应商应在本表中把征集文件商务要求与实际响应商务要求逐项对应列出，并在“偏离说明”项下填写以下内容：优于的，填写“正偏离”；符合的，填写“无偏离”；</w:t>
      </w:r>
      <w:r/>
    </w:p>
    <w:p>
      <w:pPr>
        <w:pStyle w:val="649"/>
        <w:ind w:firstLine="482"/>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2.本项目采购要求不接受负偏离，否则视为不实质性响应采购需求。</w:t>
      </w:r>
      <w:r/>
    </w:p>
    <w:p>
      <w:pPr>
        <w:pStyle w:val="649"/>
        <w:ind w:firstLine="480"/>
        <w:spacing w:line="360" w:lineRule="auto"/>
        <w:rPr>
          <w:rFonts w:ascii="宋体" w:hAnsi="宋体"/>
          <w:color w:val="auto"/>
          <w:sz w:val="24"/>
          <w:szCs w:val="24"/>
          <w:highlight w:val="none"/>
        </w:rPr>
      </w:pPr>
      <w:r>
        <w:rPr>
          <w:rFonts w:ascii="宋体" w:hAnsi="宋体"/>
          <w:color w:val="auto"/>
          <w:sz w:val="24"/>
          <w:szCs w:val="24"/>
          <w:highlight w:val="none"/>
        </w:rPr>
        <w:t xml:space="preserve">3</w:t>
      </w:r>
      <w:r>
        <w:rPr>
          <w:rFonts w:hint="eastAsia" w:ascii="宋体" w:hAnsi="宋体"/>
          <w:color w:val="auto"/>
          <w:sz w:val="24"/>
          <w:szCs w:val="24"/>
          <w:highlight w:val="none"/>
        </w:rPr>
        <w:t xml:space="preserve">.若事项较多，响应人可根据响应内容的实际情况另纸说明。</w:t>
      </w:r>
      <w:r/>
    </w:p>
    <w:p>
      <w:pPr>
        <w:ind w:firstLine="480"/>
        <w:jc w:val="left"/>
        <w:spacing w:line="360" w:lineRule="auto"/>
        <w:rPr>
          <w:rFonts w:ascii="宋体" w:hAnsi="宋体"/>
          <w:color w:val="auto"/>
          <w:sz w:val="24"/>
          <w:szCs w:val="24"/>
          <w:highlight w:val="none"/>
        </w:rPr>
      </w:pPr>
      <w:r>
        <w:rPr>
          <w:rFonts w:ascii="宋体" w:hAnsi="宋体"/>
          <w:color w:val="auto"/>
          <w:sz w:val="24"/>
          <w:szCs w:val="24"/>
          <w:highlight w:val="none"/>
        </w:rPr>
      </w:r>
      <w:r/>
    </w:p>
    <w:p>
      <w:pPr>
        <w:jc w:val="left"/>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响应单位：（单位公章）</w:t>
      </w:r>
      <w:r/>
    </w:p>
    <w:p>
      <w:pPr>
        <w:jc w:val="left"/>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法定代表人或代理人（签字或盖章）</w:t>
      </w:r>
      <w:r>
        <w:rPr>
          <w:rFonts w:hint="eastAsia" w:ascii="宋体" w:hAnsi="宋体"/>
          <w:bCs/>
          <w:color w:val="auto"/>
          <w:sz w:val="24"/>
          <w:szCs w:val="24"/>
          <w:highlight w:val="none"/>
        </w:rPr>
        <w:t xml:space="preserve">：</w:t>
      </w:r>
      <w:r/>
    </w:p>
    <w:p>
      <w:pPr>
        <w:rPr>
          <w:rFonts w:ascii="宋体" w:hAnsi="宋体"/>
          <w:b/>
          <w:color w:val="auto"/>
          <w:sz w:val="32"/>
          <w:szCs w:val="32"/>
          <w:highlight w:val="none"/>
        </w:rPr>
      </w:pPr>
      <w:r>
        <w:rPr>
          <w:rFonts w:hint="eastAsia" w:ascii="宋体" w:hAnsi="宋体"/>
          <w:bCs/>
          <w:color w:val="auto"/>
          <w:sz w:val="24"/>
          <w:szCs w:val="24"/>
          <w:highlight w:val="none"/>
        </w:rPr>
        <w:t xml:space="preserve">响应日期</w:t>
      </w:r>
      <w:r>
        <w:rPr>
          <w:rFonts w:ascii="宋体" w:hAnsi="宋体"/>
          <w:bCs/>
          <w:color w:val="auto"/>
          <w:sz w:val="24"/>
          <w:szCs w:val="24"/>
          <w:highlight w:val="none"/>
        </w:rPr>
        <w:t xml:space="preserve">:  年</w:t>
      </w:r>
      <w:r>
        <w:rPr>
          <w:rFonts w:hint="eastAsia" w:ascii="宋体" w:hAnsi="宋体"/>
          <w:bCs/>
          <w:color w:val="auto"/>
          <w:sz w:val="24"/>
          <w:szCs w:val="24"/>
          <w:highlight w:val="none"/>
        </w:rPr>
        <w:t xml:space="preserve">  月   日</w:t>
      </w:r>
      <w:r/>
    </w:p>
    <w:p>
      <w:pPr>
        <w:rPr>
          <w:rFonts w:ascii="宋体" w:hAnsi="宋体"/>
          <w:b/>
          <w:color w:val="auto"/>
          <w:sz w:val="32"/>
          <w:szCs w:val="32"/>
          <w:highlight w:val="none"/>
        </w:rPr>
      </w:pPr>
      <w:r>
        <w:rPr>
          <w:rFonts w:ascii="宋体" w:hAnsi="宋体"/>
          <w:b/>
          <w:color w:val="auto"/>
          <w:sz w:val="32"/>
          <w:szCs w:val="32"/>
          <w:highlight w:val="none"/>
        </w:rPr>
      </w:r>
      <w:r/>
    </w:p>
    <w:p>
      <w:pPr>
        <w:rPr>
          <w:rFonts w:ascii="宋体" w:hAnsi="宋体"/>
          <w:b/>
          <w:color w:val="auto"/>
          <w:sz w:val="32"/>
          <w:szCs w:val="32"/>
          <w:highlight w:val="none"/>
        </w:rPr>
      </w:pPr>
      <w:r>
        <w:rPr>
          <w:rFonts w:ascii="宋体" w:hAnsi="宋体"/>
          <w:b/>
          <w:color w:val="auto"/>
          <w:sz w:val="32"/>
          <w:szCs w:val="32"/>
          <w:highlight w:val="none"/>
        </w:rPr>
      </w:r>
      <w:r/>
    </w:p>
    <w:p>
      <w:pPr>
        <w:rPr>
          <w:rFonts w:ascii="宋体" w:hAnsi="宋体"/>
          <w:b/>
          <w:color w:val="auto"/>
          <w:sz w:val="32"/>
          <w:szCs w:val="32"/>
          <w:highlight w:val="none"/>
        </w:rPr>
      </w:pPr>
      <w:r>
        <w:rPr>
          <w:rFonts w:ascii="宋体" w:hAnsi="宋体"/>
          <w:b/>
          <w:color w:val="auto"/>
          <w:sz w:val="32"/>
          <w:szCs w:val="32"/>
          <w:highlight w:val="none"/>
        </w:rPr>
      </w:r>
      <w:r/>
    </w:p>
    <w:p>
      <w:pPr>
        <w:rPr>
          <w:rFonts w:ascii="宋体" w:hAnsi="宋体"/>
          <w:b/>
          <w:color w:val="auto"/>
          <w:sz w:val="32"/>
          <w:szCs w:val="32"/>
          <w:highlight w:val="none"/>
        </w:rPr>
      </w:pPr>
      <w:r>
        <w:rPr>
          <w:rFonts w:ascii="宋体" w:hAnsi="宋体"/>
          <w:b/>
          <w:color w:val="auto"/>
          <w:sz w:val="32"/>
          <w:szCs w:val="32"/>
          <w:highlight w:val="none"/>
        </w:rPr>
      </w:r>
      <w:r/>
    </w:p>
    <w:p>
      <w:pPr>
        <w:rPr>
          <w:rFonts w:ascii="宋体" w:hAnsi="宋体"/>
          <w:b/>
          <w:color w:val="auto"/>
          <w:sz w:val="32"/>
          <w:szCs w:val="32"/>
          <w:highlight w:val="none"/>
        </w:rPr>
      </w:pPr>
      <w:r>
        <w:rPr>
          <w:rFonts w:ascii="宋体" w:hAnsi="宋体"/>
          <w:b/>
          <w:color w:val="auto"/>
          <w:sz w:val="32"/>
          <w:szCs w:val="32"/>
          <w:highlight w:val="none"/>
        </w:rPr>
      </w:r>
      <w:r/>
    </w:p>
    <w:p>
      <w:pPr>
        <w:rPr>
          <w:rFonts w:ascii="宋体" w:hAnsi="宋体"/>
          <w:b/>
          <w:color w:val="auto"/>
          <w:sz w:val="32"/>
          <w:szCs w:val="32"/>
          <w:highlight w:val="none"/>
        </w:rPr>
      </w:pPr>
      <w:r>
        <w:rPr>
          <w:rFonts w:ascii="宋体" w:hAnsi="宋体"/>
          <w:b/>
          <w:color w:val="auto"/>
          <w:sz w:val="32"/>
          <w:szCs w:val="32"/>
          <w:highlight w:val="none"/>
        </w:rPr>
      </w:r>
      <w:r/>
    </w:p>
    <w:p>
      <w:pPr>
        <w:rPr>
          <w:rFonts w:ascii="宋体" w:hAnsi="宋体"/>
          <w:b/>
          <w:color w:val="auto"/>
          <w:sz w:val="32"/>
          <w:szCs w:val="32"/>
          <w:highlight w:val="none"/>
        </w:rPr>
      </w:pPr>
      <w:r>
        <w:rPr>
          <w:rFonts w:ascii="宋体" w:hAnsi="宋体"/>
          <w:b/>
          <w:color w:val="auto"/>
          <w:sz w:val="32"/>
          <w:szCs w:val="32"/>
          <w:highlight w:val="none"/>
        </w:rPr>
      </w:r>
      <w:r/>
    </w:p>
    <w:p>
      <w:pPr>
        <w:rPr>
          <w:rFonts w:ascii="宋体" w:hAnsi="宋体"/>
          <w:b/>
          <w:bCs/>
          <w:color w:val="auto"/>
          <w:sz w:val="32"/>
          <w:szCs w:val="32"/>
          <w:highlight w:val="none"/>
        </w:rPr>
      </w:pPr>
      <w:r>
        <w:rPr>
          <w:rFonts w:hint="eastAsia" w:ascii="宋体" w:hAnsi="宋体"/>
          <w:b/>
          <w:bCs/>
          <w:color w:val="auto"/>
          <w:sz w:val="32"/>
          <w:szCs w:val="32"/>
          <w:highlight w:val="none"/>
        </w:rPr>
        <w:t xml:space="preserve">10、新能源汽车维修能力证明材料</w:t>
      </w:r>
      <w:r/>
    </w:p>
    <w:p>
      <w:pPr>
        <w:rPr>
          <w:rFonts w:ascii="宋体" w:hAnsi="宋体" w:cs="Arial"/>
          <w:color w:val="auto"/>
          <w:sz w:val="24"/>
          <w:szCs w:val="21"/>
          <w:highlight w:val="none"/>
        </w:rPr>
      </w:pPr>
      <w:r>
        <w:rPr>
          <w:rFonts w:ascii="宋体" w:hAnsi="宋体" w:cs="Arial"/>
          <w:color w:val="auto"/>
          <w:sz w:val="24"/>
          <w:szCs w:val="21"/>
          <w:highlight w:val="none"/>
        </w:rPr>
      </w:r>
      <w:r/>
    </w:p>
    <w:p>
      <w:pPr>
        <w:ind w:firstLine="480"/>
        <w:rPr>
          <w:rFonts w:ascii="宋体" w:hAnsi="宋体"/>
          <w:b/>
          <w:bCs/>
          <w:color w:val="auto"/>
          <w:sz w:val="32"/>
          <w:szCs w:val="32"/>
          <w:highlight w:val="none"/>
        </w:rPr>
      </w:pPr>
      <w:r>
        <w:rPr>
          <w:rFonts w:hint="eastAsia" w:ascii="宋体" w:hAnsi="宋体" w:cs="Arial"/>
          <w:color w:val="auto"/>
          <w:sz w:val="24"/>
          <w:szCs w:val="21"/>
          <w:highlight w:val="none"/>
        </w:rPr>
        <w:t xml:space="preserve">按要求提供满足能源汽车维修需求的相关证明材料</w:t>
      </w:r>
      <w:r/>
    </w:p>
    <w:p>
      <w:pPr>
        <w:rPr>
          <w:rFonts w:ascii="宋体" w:hAnsi="宋体"/>
          <w:b/>
          <w:bCs/>
          <w:color w:val="auto"/>
          <w:sz w:val="32"/>
          <w:szCs w:val="32"/>
          <w:highlight w:val="none"/>
        </w:rPr>
      </w:pPr>
      <w:r>
        <w:rPr>
          <w:rFonts w:ascii="宋体" w:hAnsi="宋体"/>
          <w:b/>
          <w:bCs/>
          <w:color w:val="auto"/>
          <w:sz w:val="32"/>
          <w:szCs w:val="32"/>
          <w:highlight w:val="none"/>
        </w:rPr>
      </w:r>
      <w:r/>
    </w:p>
    <w:p>
      <w:pPr>
        <w:rPr>
          <w:rFonts w:ascii="宋体" w:hAnsi="宋体"/>
          <w:b/>
          <w:bCs/>
          <w:color w:val="auto"/>
          <w:sz w:val="32"/>
          <w:szCs w:val="32"/>
          <w:highlight w:val="none"/>
        </w:rPr>
      </w:pPr>
      <w:r>
        <w:rPr>
          <w:rFonts w:ascii="宋体" w:hAnsi="宋体"/>
          <w:b/>
          <w:bCs/>
          <w:color w:val="auto"/>
          <w:sz w:val="32"/>
          <w:szCs w:val="32"/>
          <w:highlight w:val="none"/>
        </w:rPr>
      </w:r>
      <w:r/>
    </w:p>
    <w:p>
      <w:pPr>
        <w:rPr>
          <w:rFonts w:ascii="宋体" w:hAnsi="宋体"/>
          <w:b/>
          <w:bCs/>
          <w:color w:val="auto"/>
          <w:sz w:val="32"/>
          <w:szCs w:val="32"/>
          <w:highlight w:val="none"/>
        </w:rPr>
      </w:pPr>
      <w:r>
        <w:rPr>
          <w:rFonts w:ascii="宋体" w:hAnsi="宋体"/>
          <w:b/>
          <w:bCs/>
          <w:color w:val="auto"/>
          <w:sz w:val="32"/>
          <w:szCs w:val="32"/>
          <w:highlight w:val="none"/>
        </w:rPr>
      </w:r>
      <w:r/>
    </w:p>
    <w:p>
      <w:pPr>
        <w:rPr>
          <w:rFonts w:ascii="宋体" w:hAnsi="宋体"/>
          <w:b/>
          <w:bCs/>
          <w:color w:val="auto"/>
          <w:sz w:val="32"/>
          <w:szCs w:val="32"/>
          <w:highlight w:val="none"/>
        </w:rPr>
      </w:pPr>
      <w:r>
        <w:rPr>
          <w:rFonts w:ascii="宋体" w:hAnsi="宋体"/>
          <w:b/>
          <w:bCs/>
          <w:color w:val="auto"/>
          <w:sz w:val="32"/>
          <w:szCs w:val="32"/>
          <w:highlight w:val="none"/>
        </w:rPr>
      </w:r>
      <w:r/>
    </w:p>
    <w:p>
      <w:pPr>
        <w:rPr>
          <w:rFonts w:ascii="宋体" w:hAnsi="宋体"/>
          <w:b/>
          <w:color w:val="auto"/>
          <w:sz w:val="32"/>
          <w:szCs w:val="32"/>
          <w:highlight w:val="none"/>
        </w:rPr>
      </w:pPr>
      <w:r>
        <w:rPr>
          <w:rFonts w:ascii="宋体" w:hAnsi="宋体"/>
          <w:b/>
          <w:color w:val="auto"/>
          <w:sz w:val="32"/>
          <w:szCs w:val="32"/>
          <w:highlight w:val="none"/>
        </w:rPr>
      </w:r>
      <w:r/>
    </w:p>
    <w:p>
      <w:pPr>
        <w:rPr>
          <w:rFonts w:ascii="宋体" w:hAnsi="宋体"/>
          <w:b/>
          <w:color w:val="auto"/>
          <w:sz w:val="32"/>
          <w:szCs w:val="32"/>
          <w:highlight w:val="none"/>
        </w:rPr>
      </w:pPr>
      <w:r>
        <w:rPr>
          <w:rFonts w:ascii="宋体" w:hAnsi="宋体"/>
          <w:b/>
          <w:color w:val="auto"/>
          <w:sz w:val="32"/>
          <w:szCs w:val="32"/>
          <w:highlight w:val="none"/>
        </w:rPr>
      </w:r>
      <w:r/>
    </w:p>
    <w:p>
      <w:pPr>
        <w:rPr>
          <w:rFonts w:ascii="宋体" w:hAnsi="宋体"/>
          <w:b/>
          <w:color w:val="auto"/>
          <w:sz w:val="32"/>
          <w:szCs w:val="32"/>
          <w:highlight w:val="none"/>
        </w:rPr>
      </w:pPr>
      <w:r>
        <w:rPr>
          <w:rFonts w:ascii="宋体" w:hAnsi="宋体"/>
          <w:b/>
          <w:color w:val="auto"/>
          <w:sz w:val="32"/>
          <w:szCs w:val="32"/>
          <w:highlight w:val="none"/>
        </w:rPr>
      </w:r>
      <w:r/>
    </w:p>
    <w:p>
      <w:pPr>
        <w:jc w:val="left"/>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响应单位：（单位公章）</w:t>
      </w:r>
      <w:r/>
    </w:p>
    <w:p>
      <w:pPr>
        <w:jc w:val="left"/>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法定代表人或代理人（签字或盖章）</w:t>
      </w:r>
      <w:r>
        <w:rPr>
          <w:rFonts w:hint="eastAsia" w:ascii="宋体" w:hAnsi="宋体"/>
          <w:bCs/>
          <w:color w:val="auto"/>
          <w:sz w:val="24"/>
          <w:szCs w:val="24"/>
          <w:highlight w:val="none"/>
        </w:rPr>
        <w:t xml:space="preserve">：</w:t>
      </w:r>
      <w:r/>
    </w:p>
    <w:p>
      <w:pPr>
        <w:rPr>
          <w:rFonts w:ascii="宋体" w:hAnsi="宋体"/>
          <w:b/>
          <w:color w:val="auto"/>
          <w:sz w:val="32"/>
          <w:szCs w:val="32"/>
          <w:highlight w:val="none"/>
        </w:rPr>
      </w:pPr>
      <w:r>
        <w:rPr>
          <w:rFonts w:hint="eastAsia" w:ascii="宋体" w:hAnsi="宋体"/>
          <w:bCs/>
          <w:color w:val="auto"/>
          <w:sz w:val="24"/>
          <w:szCs w:val="24"/>
          <w:highlight w:val="none"/>
        </w:rPr>
        <w:t xml:space="preserve">响应日期</w:t>
      </w:r>
      <w:r>
        <w:rPr>
          <w:rFonts w:ascii="宋体" w:hAnsi="宋体"/>
          <w:bCs/>
          <w:color w:val="auto"/>
          <w:sz w:val="24"/>
          <w:szCs w:val="24"/>
          <w:highlight w:val="none"/>
        </w:rPr>
        <w:t xml:space="preserve">:  年</w:t>
      </w:r>
      <w:r>
        <w:rPr>
          <w:rFonts w:hint="eastAsia" w:ascii="宋体" w:hAnsi="宋体"/>
          <w:bCs/>
          <w:color w:val="auto"/>
          <w:sz w:val="24"/>
          <w:szCs w:val="24"/>
          <w:highlight w:val="none"/>
        </w:rPr>
        <w:t xml:space="preserve">  月   日</w:t>
      </w:r>
      <w:r/>
    </w:p>
    <w:p>
      <w:pPr>
        <w:rPr>
          <w:rFonts w:ascii="宋体" w:hAnsi="宋体"/>
          <w:b/>
          <w:color w:val="auto"/>
          <w:sz w:val="32"/>
          <w:szCs w:val="32"/>
          <w:highlight w:val="none"/>
        </w:rPr>
      </w:pPr>
      <w:r>
        <w:rPr>
          <w:rFonts w:ascii="宋体" w:hAnsi="宋体"/>
          <w:b/>
          <w:color w:val="auto"/>
          <w:sz w:val="32"/>
          <w:szCs w:val="32"/>
          <w:highlight w:val="none"/>
        </w:rPr>
      </w:r>
      <w:r/>
    </w:p>
    <w:p>
      <w:pPr>
        <w:rPr>
          <w:rFonts w:ascii="宋体" w:hAnsi="宋体"/>
          <w:b/>
          <w:color w:val="auto"/>
          <w:sz w:val="32"/>
          <w:szCs w:val="32"/>
          <w:highlight w:val="none"/>
        </w:rPr>
      </w:pPr>
      <w:r>
        <w:rPr>
          <w:rFonts w:ascii="宋体" w:hAnsi="宋体"/>
          <w:b/>
          <w:color w:val="auto"/>
          <w:sz w:val="32"/>
          <w:szCs w:val="32"/>
          <w:highlight w:val="none"/>
        </w:rPr>
      </w:r>
      <w:r/>
    </w:p>
    <w:p>
      <w:pPr>
        <w:rPr>
          <w:rFonts w:ascii="宋体" w:hAnsi="宋体"/>
          <w:b/>
          <w:color w:val="auto"/>
          <w:sz w:val="32"/>
          <w:szCs w:val="32"/>
          <w:highlight w:val="none"/>
        </w:rPr>
      </w:pPr>
      <w:r>
        <w:rPr>
          <w:rFonts w:ascii="宋体" w:hAnsi="宋体"/>
          <w:b/>
          <w:color w:val="auto"/>
          <w:sz w:val="32"/>
          <w:szCs w:val="32"/>
          <w:highlight w:val="none"/>
        </w:rPr>
      </w:r>
      <w:r/>
    </w:p>
    <w:p>
      <w:pPr>
        <w:rPr>
          <w:rFonts w:ascii="宋体" w:hAnsi="宋体"/>
          <w:b/>
          <w:color w:val="auto"/>
          <w:sz w:val="32"/>
          <w:szCs w:val="32"/>
          <w:highlight w:val="none"/>
        </w:rPr>
      </w:pPr>
      <w:r>
        <w:rPr>
          <w:rFonts w:ascii="宋体" w:hAnsi="宋体"/>
          <w:b/>
          <w:color w:val="auto"/>
          <w:sz w:val="32"/>
          <w:szCs w:val="32"/>
          <w:highlight w:val="none"/>
        </w:rPr>
      </w:r>
      <w:r/>
    </w:p>
    <w:p>
      <w:pPr>
        <w:rPr>
          <w:rFonts w:ascii="宋体" w:hAnsi="宋体"/>
          <w:b/>
          <w:color w:val="auto"/>
          <w:sz w:val="32"/>
          <w:szCs w:val="32"/>
          <w:highlight w:val="none"/>
        </w:rPr>
      </w:pPr>
      <w:r>
        <w:rPr>
          <w:rFonts w:ascii="宋体" w:hAnsi="宋体"/>
          <w:b/>
          <w:color w:val="auto"/>
          <w:sz w:val="32"/>
          <w:szCs w:val="32"/>
          <w:highlight w:val="none"/>
        </w:rPr>
      </w:r>
      <w:r/>
    </w:p>
    <w:p>
      <w:pPr>
        <w:rPr>
          <w:rFonts w:ascii="宋体" w:hAnsi="宋体"/>
          <w:b/>
          <w:color w:val="auto"/>
          <w:sz w:val="32"/>
          <w:szCs w:val="32"/>
          <w:highlight w:val="none"/>
        </w:rPr>
      </w:pPr>
      <w:r>
        <w:rPr>
          <w:rFonts w:ascii="宋体" w:hAnsi="宋体"/>
          <w:b/>
          <w:color w:val="auto"/>
          <w:sz w:val="32"/>
          <w:szCs w:val="32"/>
          <w:highlight w:val="none"/>
        </w:rPr>
      </w:r>
      <w:r/>
    </w:p>
    <w:p>
      <w:pPr>
        <w:rPr>
          <w:rFonts w:ascii="宋体" w:hAnsi="宋体"/>
          <w:b/>
          <w:color w:val="auto"/>
          <w:sz w:val="32"/>
          <w:szCs w:val="32"/>
          <w:highlight w:val="none"/>
        </w:rPr>
      </w:pPr>
      <w:r>
        <w:rPr>
          <w:rFonts w:ascii="宋体" w:hAnsi="宋体"/>
          <w:b/>
          <w:color w:val="auto"/>
          <w:sz w:val="32"/>
          <w:szCs w:val="32"/>
          <w:highlight w:val="none"/>
        </w:rPr>
      </w:r>
      <w:r/>
    </w:p>
    <w:p>
      <w:pPr>
        <w:rPr>
          <w:rFonts w:ascii="宋体" w:hAnsi="宋体"/>
          <w:b/>
          <w:color w:val="auto"/>
          <w:sz w:val="32"/>
          <w:szCs w:val="32"/>
          <w:highlight w:val="none"/>
        </w:rPr>
      </w:pPr>
      <w:r>
        <w:rPr>
          <w:rFonts w:ascii="宋体" w:hAnsi="宋体"/>
          <w:b/>
          <w:color w:val="auto"/>
          <w:sz w:val="32"/>
          <w:szCs w:val="32"/>
          <w:highlight w:val="none"/>
        </w:rPr>
      </w:r>
      <w:r/>
    </w:p>
    <w:p>
      <w:pPr>
        <w:rPr>
          <w:rFonts w:ascii="宋体" w:hAnsi="宋体"/>
          <w:b/>
          <w:color w:val="auto"/>
          <w:sz w:val="32"/>
          <w:szCs w:val="32"/>
          <w:highlight w:val="none"/>
        </w:rPr>
      </w:pPr>
      <w:r>
        <w:rPr>
          <w:rFonts w:ascii="宋体" w:hAnsi="宋体"/>
          <w:b/>
          <w:color w:val="auto"/>
          <w:sz w:val="32"/>
          <w:szCs w:val="32"/>
          <w:highlight w:val="none"/>
        </w:rPr>
      </w:r>
      <w:r/>
    </w:p>
    <w:p>
      <w:pPr>
        <w:rPr>
          <w:rFonts w:ascii="宋体" w:hAnsi="宋体"/>
          <w:b/>
          <w:color w:val="auto"/>
          <w:sz w:val="32"/>
          <w:szCs w:val="32"/>
          <w:highlight w:val="none"/>
        </w:rPr>
      </w:pPr>
      <w:r>
        <w:rPr>
          <w:rFonts w:ascii="宋体" w:hAnsi="宋体"/>
          <w:b/>
          <w:color w:val="auto"/>
          <w:sz w:val="32"/>
          <w:szCs w:val="32"/>
          <w:highlight w:val="none"/>
        </w:rPr>
      </w:r>
      <w:r/>
    </w:p>
    <w:p>
      <w:pPr>
        <w:rPr>
          <w:rFonts w:ascii="宋体" w:hAnsi="宋体"/>
          <w:b/>
          <w:color w:val="auto"/>
          <w:sz w:val="32"/>
          <w:szCs w:val="32"/>
          <w:highlight w:val="none"/>
        </w:rPr>
      </w:pPr>
      <w:r>
        <w:rPr>
          <w:rFonts w:ascii="宋体" w:hAnsi="宋体"/>
          <w:b/>
          <w:color w:val="auto"/>
          <w:sz w:val="32"/>
          <w:szCs w:val="32"/>
          <w:highlight w:val="none"/>
        </w:rPr>
      </w:r>
      <w:r/>
    </w:p>
    <w:p>
      <w:pPr>
        <w:rPr>
          <w:rFonts w:ascii="宋体" w:hAnsi="宋体"/>
          <w:b/>
          <w:color w:val="auto"/>
          <w:sz w:val="32"/>
          <w:szCs w:val="32"/>
          <w:highlight w:val="none"/>
        </w:rPr>
      </w:pPr>
      <w:r>
        <w:rPr>
          <w:rFonts w:ascii="宋体" w:hAnsi="宋体"/>
          <w:b/>
          <w:color w:val="auto"/>
          <w:sz w:val="32"/>
          <w:szCs w:val="32"/>
          <w:highlight w:val="none"/>
        </w:rPr>
      </w:r>
      <w:r/>
    </w:p>
    <w:p>
      <w:pPr>
        <w:rPr>
          <w:rFonts w:ascii="宋体" w:hAnsi="宋体"/>
          <w:b/>
          <w:color w:val="auto"/>
          <w:sz w:val="32"/>
          <w:szCs w:val="32"/>
          <w:highlight w:val="none"/>
        </w:rPr>
      </w:pPr>
      <w:r>
        <w:rPr>
          <w:rFonts w:ascii="宋体" w:hAnsi="宋体"/>
          <w:b/>
          <w:color w:val="auto"/>
          <w:sz w:val="32"/>
          <w:szCs w:val="32"/>
          <w:highlight w:val="none"/>
        </w:rPr>
      </w:r>
      <w:r/>
    </w:p>
    <w:p>
      <w:pPr>
        <w:rPr>
          <w:rFonts w:ascii="宋体" w:hAnsi="宋体"/>
          <w:b/>
          <w:color w:val="auto"/>
          <w:sz w:val="32"/>
          <w:szCs w:val="32"/>
          <w:highlight w:val="none"/>
        </w:rPr>
      </w:pPr>
      <w:r>
        <w:rPr>
          <w:rFonts w:ascii="宋体" w:hAnsi="宋体"/>
          <w:b/>
          <w:color w:val="auto"/>
          <w:sz w:val="32"/>
          <w:szCs w:val="32"/>
          <w:highlight w:val="none"/>
        </w:rPr>
      </w:r>
      <w:r/>
    </w:p>
    <w:p>
      <w:pPr>
        <w:rPr>
          <w:rFonts w:ascii="宋体" w:hAnsi="宋体"/>
          <w:b/>
          <w:color w:val="auto"/>
          <w:sz w:val="32"/>
          <w:szCs w:val="32"/>
          <w:highlight w:val="none"/>
        </w:rPr>
      </w:pPr>
      <w:r>
        <w:rPr>
          <w:rFonts w:ascii="宋体" w:hAnsi="宋体"/>
          <w:b/>
          <w:color w:val="auto"/>
          <w:sz w:val="32"/>
          <w:szCs w:val="32"/>
          <w:highlight w:val="none"/>
        </w:rPr>
      </w:r>
      <w:r/>
    </w:p>
    <w:p>
      <w:pPr>
        <w:rPr>
          <w:rFonts w:ascii="宋体" w:hAnsi="宋体"/>
          <w:b/>
          <w:color w:val="auto"/>
          <w:sz w:val="32"/>
          <w:szCs w:val="32"/>
          <w:highlight w:val="none"/>
        </w:rPr>
      </w:pPr>
      <w:r>
        <w:rPr>
          <w:rFonts w:ascii="宋体" w:hAnsi="宋体"/>
          <w:b/>
          <w:color w:val="auto"/>
          <w:sz w:val="32"/>
          <w:szCs w:val="32"/>
          <w:highlight w:val="none"/>
        </w:rPr>
      </w:r>
      <w:r/>
    </w:p>
    <w:p>
      <w:pPr>
        <w:rPr>
          <w:rFonts w:ascii="宋体" w:hAnsi="宋体"/>
          <w:b/>
          <w:color w:val="auto"/>
          <w:sz w:val="32"/>
          <w:szCs w:val="32"/>
          <w:highlight w:val="none"/>
        </w:rPr>
      </w:pPr>
      <w:r>
        <w:rPr>
          <w:rFonts w:ascii="宋体" w:hAnsi="宋体"/>
          <w:b/>
          <w:color w:val="auto"/>
          <w:sz w:val="32"/>
          <w:szCs w:val="32"/>
          <w:highlight w:val="none"/>
        </w:rPr>
      </w:r>
      <w:r/>
    </w:p>
    <w:p>
      <w:pPr>
        <w:rPr>
          <w:rFonts w:ascii="宋体" w:hAnsi="宋体"/>
          <w:b/>
          <w:color w:val="auto"/>
          <w:sz w:val="32"/>
          <w:szCs w:val="32"/>
          <w:highlight w:val="none"/>
        </w:rPr>
      </w:pPr>
      <w:r>
        <w:rPr>
          <w:rFonts w:ascii="宋体" w:hAnsi="宋体"/>
          <w:b/>
          <w:color w:val="auto"/>
          <w:sz w:val="32"/>
          <w:szCs w:val="32"/>
          <w:highlight w:val="none"/>
        </w:rPr>
      </w:r>
      <w:r/>
    </w:p>
    <w:p>
      <w:pPr>
        <w:rPr>
          <w:rFonts w:ascii="宋体" w:hAnsi="宋体"/>
          <w:b/>
          <w:color w:val="auto"/>
          <w:sz w:val="32"/>
          <w:szCs w:val="32"/>
          <w:highlight w:val="none"/>
        </w:rPr>
      </w:pPr>
      <w:r>
        <w:rPr>
          <w:rFonts w:ascii="宋体" w:hAnsi="宋体"/>
          <w:b/>
          <w:color w:val="auto"/>
          <w:sz w:val="32"/>
          <w:szCs w:val="32"/>
          <w:highlight w:val="none"/>
        </w:rPr>
      </w:r>
      <w:r/>
    </w:p>
    <w:p>
      <w:pPr>
        <w:rPr>
          <w:rFonts w:ascii="宋体" w:hAnsi="宋体"/>
          <w:b/>
          <w:color w:val="auto"/>
          <w:sz w:val="32"/>
          <w:szCs w:val="32"/>
          <w:highlight w:val="none"/>
        </w:rPr>
      </w:pPr>
      <w:r>
        <w:rPr>
          <w:rFonts w:ascii="宋体" w:hAnsi="宋体"/>
          <w:b/>
          <w:color w:val="auto"/>
          <w:sz w:val="32"/>
          <w:szCs w:val="32"/>
          <w:highlight w:val="none"/>
        </w:rPr>
      </w:r>
      <w:r/>
    </w:p>
    <w:p>
      <w:pPr>
        <w:rPr>
          <w:rFonts w:ascii="宋体" w:hAnsi="宋体"/>
          <w:b/>
          <w:color w:val="auto"/>
          <w:sz w:val="32"/>
          <w:szCs w:val="32"/>
          <w:highlight w:val="none"/>
        </w:rPr>
      </w:pPr>
      <w:r>
        <w:rPr>
          <w:rFonts w:ascii="宋体" w:hAnsi="宋体"/>
          <w:b/>
          <w:color w:val="auto"/>
          <w:sz w:val="32"/>
          <w:szCs w:val="32"/>
          <w:highlight w:val="none"/>
        </w:rPr>
      </w:r>
      <w:r/>
    </w:p>
    <w:p>
      <w:pPr>
        <w:rPr>
          <w:rFonts w:ascii="宋体" w:hAnsi="宋体"/>
          <w:b/>
          <w:bCs/>
          <w:color w:val="auto"/>
          <w:sz w:val="32"/>
          <w:szCs w:val="32"/>
          <w:highlight w:val="none"/>
        </w:rPr>
      </w:pPr>
      <w:r>
        <w:rPr>
          <w:rFonts w:hint="eastAsia" w:ascii="宋体" w:hAnsi="宋体"/>
          <w:b/>
          <w:bCs/>
          <w:color w:val="auto"/>
          <w:sz w:val="32"/>
          <w:szCs w:val="32"/>
          <w:highlight w:val="none"/>
        </w:rPr>
        <w:t xml:space="preserve">1</w:t>
      </w:r>
      <w:r>
        <w:rPr>
          <w:rFonts w:ascii="宋体" w:hAnsi="宋体"/>
          <w:b/>
          <w:bCs/>
          <w:color w:val="auto"/>
          <w:sz w:val="32"/>
          <w:szCs w:val="32"/>
          <w:highlight w:val="none"/>
        </w:rPr>
        <w:t xml:space="preserve">1</w:t>
      </w:r>
      <w:r>
        <w:rPr>
          <w:rFonts w:hint="eastAsia" w:ascii="宋体" w:hAnsi="宋体"/>
          <w:b/>
          <w:bCs/>
          <w:color w:val="auto"/>
          <w:sz w:val="32"/>
          <w:szCs w:val="32"/>
          <w:highlight w:val="none"/>
        </w:rPr>
        <w:t xml:space="preserve">、车辆维修全程监控视频承诺</w:t>
      </w:r>
      <w:r/>
    </w:p>
    <w:p>
      <w:pPr>
        <w:rPr>
          <w:rFonts w:ascii="宋体" w:hAnsi="宋体"/>
          <w:b/>
          <w:bCs/>
          <w:color w:val="auto"/>
          <w:sz w:val="32"/>
          <w:szCs w:val="32"/>
          <w:highlight w:val="none"/>
        </w:rPr>
      </w:pPr>
      <w:r>
        <w:rPr>
          <w:rFonts w:ascii="宋体" w:hAnsi="宋体"/>
          <w:b/>
          <w:bCs/>
          <w:color w:val="auto"/>
          <w:sz w:val="32"/>
          <w:szCs w:val="32"/>
          <w:highlight w:val="none"/>
        </w:rPr>
      </w:r>
      <w:r/>
    </w:p>
    <w:p>
      <w:pPr>
        <w:ind w:firstLine="480"/>
        <w:spacing w:line="360" w:lineRule="auto"/>
        <w:rPr>
          <w:iCs/>
          <w:color w:val="auto"/>
          <w:sz w:val="24"/>
          <w:szCs w:val="24"/>
          <w:highlight w:val="none"/>
        </w:rPr>
      </w:pPr>
      <w:r>
        <w:rPr>
          <w:iCs/>
          <w:color w:val="auto"/>
          <w:sz w:val="24"/>
          <w:szCs w:val="24"/>
          <w:highlight w:val="none"/>
        </w:rPr>
      </w:r>
      <w:r/>
    </w:p>
    <w:p>
      <w:pPr>
        <w:ind w:firstLine="480"/>
        <w:spacing w:line="360" w:lineRule="auto"/>
        <w:rPr>
          <w:rFonts w:ascii="宋体" w:hAnsi="宋体" w:cs="Arial"/>
          <w:color w:val="auto"/>
          <w:sz w:val="24"/>
          <w:szCs w:val="21"/>
          <w:highlight w:val="none"/>
        </w:rPr>
      </w:pPr>
      <w:r>
        <w:rPr>
          <w:iCs/>
          <w:color w:val="auto"/>
          <w:sz w:val="24"/>
          <w:szCs w:val="24"/>
          <w:highlight w:val="none"/>
        </w:rPr>
        <w:t xml:space="preserve">承诺提供针对本项目车辆维修全程监控，并单独存放随时调用和复制（相关视频监控影像资料保存时间≥30天）。</w:t>
      </w:r>
      <w:r/>
    </w:p>
    <w:p>
      <w:pPr>
        <w:rPr>
          <w:rFonts w:ascii="宋体" w:hAnsi="宋体"/>
          <w:b/>
          <w:bCs/>
          <w:color w:val="auto"/>
          <w:sz w:val="32"/>
          <w:szCs w:val="32"/>
          <w:highlight w:val="none"/>
        </w:rPr>
      </w:pPr>
      <w:r>
        <w:rPr>
          <w:b/>
          <w:color w:val="auto"/>
          <w:sz w:val="24"/>
          <w:szCs w:val="21"/>
          <w:highlight w:val="none"/>
        </w:rPr>
        <w:t xml:space="preserve">提供承诺函，格式自定</w:t>
      </w:r>
      <w:r/>
    </w:p>
    <w:p>
      <w:pPr>
        <w:rPr>
          <w:rFonts w:ascii="宋体" w:hAnsi="宋体"/>
          <w:b/>
          <w:bCs/>
          <w:color w:val="auto"/>
          <w:sz w:val="32"/>
          <w:szCs w:val="32"/>
          <w:highlight w:val="none"/>
        </w:rPr>
      </w:pPr>
      <w:r>
        <w:rPr>
          <w:rFonts w:ascii="宋体" w:hAnsi="宋体"/>
          <w:b/>
          <w:bCs/>
          <w:color w:val="auto"/>
          <w:sz w:val="32"/>
          <w:szCs w:val="32"/>
          <w:highlight w:val="none"/>
        </w:rPr>
      </w:r>
      <w:r/>
    </w:p>
    <w:p>
      <w:pPr>
        <w:rPr>
          <w:rFonts w:asciiTheme="minorEastAsia" w:hAnsiTheme="minorEastAsia"/>
          <w:color w:val="auto"/>
          <w:sz w:val="24"/>
          <w:szCs w:val="24"/>
          <w:highlight w:val="none"/>
        </w:rPr>
      </w:pPr>
      <w:r>
        <w:rPr>
          <w:rFonts w:asciiTheme="minorEastAsia" w:hAnsiTheme="minorEastAsia"/>
          <w:color w:val="auto"/>
          <w:sz w:val="24"/>
          <w:szCs w:val="24"/>
          <w:highlight w:val="none"/>
        </w:rPr>
      </w:r>
      <w:r/>
    </w:p>
    <w:p>
      <w:pPr>
        <w:rPr>
          <w:rFonts w:ascii="宋体" w:hAnsi="宋体"/>
          <w:color w:val="auto"/>
          <w:sz w:val="24"/>
          <w:highlight w:val="none"/>
        </w:rPr>
      </w:pPr>
      <w:r>
        <w:rPr>
          <w:rFonts w:ascii="宋体" w:hAnsi="宋体"/>
          <w:color w:val="auto"/>
          <w:sz w:val="24"/>
          <w:highlight w:val="none"/>
        </w:rPr>
      </w:r>
      <w:r/>
    </w:p>
    <w:p>
      <w:pPr>
        <w:spacing w:line="500" w:lineRule="exact"/>
        <w:rPr>
          <w:rFonts w:ascii="宋体" w:hAnsi="宋体"/>
          <w:color w:val="auto"/>
          <w:sz w:val="24"/>
          <w:highlight w:val="none"/>
        </w:rPr>
      </w:pPr>
      <w:r>
        <w:rPr>
          <w:rFonts w:hint="eastAsia" w:ascii="宋体" w:hAnsi="宋体"/>
          <w:color w:val="auto"/>
          <w:sz w:val="24"/>
          <w:highlight w:val="none"/>
        </w:rPr>
        <w:t xml:space="preserve">响应单位（单位盖章）： </w:t>
      </w:r>
      <w:r/>
    </w:p>
    <w:p>
      <w:pPr>
        <w:spacing w:line="500" w:lineRule="exact"/>
        <w:rPr>
          <w:rFonts w:ascii="宋体" w:hAnsi="宋体"/>
          <w:color w:val="auto"/>
          <w:sz w:val="24"/>
          <w:highlight w:val="none"/>
        </w:rPr>
      </w:pPr>
      <w:r>
        <w:rPr>
          <w:rFonts w:hint="eastAsia" w:ascii="宋体" w:hAnsi="宋体"/>
          <w:color w:val="auto"/>
          <w:sz w:val="24"/>
          <w:highlight w:val="none"/>
        </w:rPr>
        <w:t xml:space="preserve">法定代表人或代理人（</w:t>
      </w:r>
      <w:r>
        <w:rPr>
          <w:rFonts w:ascii="宋体" w:hAnsi="宋体"/>
          <w:color w:val="auto"/>
          <w:sz w:val="24"/>
          <w:highlight w:val="none"/>
        </w:rPr>
        <w:t xml:space="preserve">签字或盖章</w:t>
      </w:r>
      <w:r>
        <w:rPr>
          <w:rFonts w:hint="eastAsia" w:ascii="宋体" w:hAnsi="宋体"/>
          <w:color w:val="auto"/>
          <w:sz w:val="24"/>
          <w:highlight w:val="none"/>
        </w:rPr>
        <w:t xml:space="preserve">）</w:t>
      </w:r>
      <w:r/>
    </w:p>
    <w:p>
      <w:pPr>
        <w:spacing w:line="500" w:lineRule="exact"/>
        <w:rPr>
          <w:rFonts w:ascii="宋体" w:hAnsi="宋体"/>
          <w:color w:val="auto"/>
          <w:sz w:val="24"/>
          <w:highlight w:val="none"/>
        </w:rPr>
      </w:pPr>
      <w:r>
        <w:rPr>
          <w:rFonts w:hint="eastAsia" w:ascii="宋体" w:hAnsi="宋体"/>
          <w:bCs/>
          <w:color w:val="auto"/>
          <w:sz w:val="24"/>
          <w:szCs w:val="24"/>
          <w:highlight w:val="none"/>
        </w:rPr>
        <w:t xml:space="preserve">响应日期</w:t>
      </w:r>
      <w:r>
        <w:rPr>
          <w:rFonts w:hint="eastAsia" w:hAnsi="宋体"/>
          <w:color w:val="auto"/>
          <w:sz w:val="24"/>
          <w:szCs w:val="24"/>
          <w:highlight w:val="none"/>
        </w:rPr>
        <w:t xml:space="preserve">： </w:t>
      </w:r>
      <w:r>
        <w:rPr>
          <w:rFonts w:hAnsi="宋体"/>
          <w:color w:val="auto"/>
          <w:sz w:val="24"/>
          <w:szCs w:val="24"/>
          <w:highlight w:val="none"/>
        </w:rPr>
        <w:t xml:space="preserve"> </w:t>
      </w:r>
      <w:r>
        <w:rPr>
          <w:rFonts w:hint="eastAsia" w:hAnsi="宋体"/>
          <w:color w:val="auto"/>
          <w:sz w:val="24"/>
          <w:szCs w:val="24"/>
          <w:highlight w:val="none"/>
        </w:rPr>
        <w:t xml:space="preserve">年 </w:t>
      </w:r>
      <w:r>
        <w:rPr>
          <w:rFonts w:hAnsi="宋体"/>
          <w:color w:val="auto"/>
          <w:sz w:val="24"/>
          <w:szCs w:val="24"/>
          <w:highlight w:val="none"/>
        </w:rPr>
        <w:t xml:space="preserve"> </w:t>
      </w:r>
      <w:r>
        <w:rPr>
          <w:rFonts w:hint="eastAsia" w:hAnsi="宋体"/>
          <w:color w:val="auto"/>
          <w:sz w:val="24"/>
          <w:szCs w:val="24"/>
          <w:highlight w:val="none"/>
        </w:rPr>
        <w:t xml:space="preserve">月 </w:t>
      </w:r>
      <w:r>
        <w:rPr>
          <w:rFonts w:hAnsi="宋体"/>
          <w:color w:val="auto"/>
          <w:sz w:val="24"/>
          <w:szCs w:val="24"/>
          <w:highlight w:val="none"/>
        </w:rPr>
        <w:t xml:space="preserve"> </w:t>
      </w:r>
      <w:r>
        <w:rPr>
          <w:rFonts w:hint="eastAsia" w:hAnsi="宋体"/>
          <w:color w:val="auto"/>
          <w:sz w:val="24"/>
          <w:szCs w:val="24"/>
          <w:highlight w:val="none"/>
        </w:rPr>
        <w:t xml:space="preserve">日</w:t>
      </w:r>
      <w:r/>
    </w:p>
    <w:p>
      <w:pPr>
        <w:rPr>
          <w:rFonts w:ascii="宋体" w:hAnsi="宋体"/>
          <w:b/>
          <w:color w:val="auto"/>
          <w:sz w:val="32"/>
          <w:szCs w:val="32"/>
          <w:highlight w:val="none"/>
        </w:rPr>
      </w:pPr>
      <w:r>
        <w:rPr>
          <w:rFonts w:ascii="宋体" w:hAnsi="宋体"/>
          <w:b/>
          <w:color w:val="auto"/>
          <w:sz w:val="32"/>
          <w:szCs w:val="32"/>
          <w:highlight w:val="none"/>
        </w:rPr>
      </w:r>
      <w:r/>
    </w:p>
    <w:p>
      <w:pPr>
        <w:rPr>
          <w:rFonts w:ascii="宋体" w:hAnsi="宋体"/>
          <w:b/>
          <w:color w:val="auto"/>
          <w:sz w:val="32"/>
          <w:szCs w:val="32"/>
          <w:highlight w:val="none"/>
        </w:rPr>
      </w:pPr>
      <w:r>
        <w:rPr>
          <w:rFonts w:ascii="宋体" w:hAnsi="宋体"/>
          <w:b/>
          <w:color w:val="auto"/>
          <w:sz w:val="32"/>
          <w:szCs w:val="32"/>
          <w:highlight w:val="none"/>
        </w:rPr>
      </w:r>
      <w:r/>
    </w:p>
    <w:p>
      <w:pPr>
        <w:rPr>
          <w:rFonts w:ascii="宋体" w:hAnsi="宋体"/>
          <w:b/>
          <w:color w:val="auto"/>
          <w:sz w:val="32"/>
          <w:szCs w:val="32"/>
          <w:highlight w:val="none"/>
        </w:rPr>
      </w:pPr>
      <w:r>
        <w:rPr>
          <w:rFonts w:ascii="宋体" w:hAnsi="宋体"/>
          <w:b/>
          <w:color w:val="auto"/>
          <w:sz w:val="32"/>
          <w:szCs w:val="32"/>
          <w:highlight w:val="none"/>
        </w:rPr>
      </w:r>
      <w:r/>
    </w:p>
    <w:p>
      <w:pPr>
        <w:rPr>
          <w:rFonts w:ascii="宋体" w:hAnsi="宋体"/>
          <w:b/>
          <w:color w:val="auto"/>
          <w:sz w:val="32"/>
          <w:szCs w:val="32"/>
          <w:highlight w:val="none"/>
        </w:rPr>
      </w:pPr>
      <w:r>
        <w:rPr>
          <w:rFonts w:ascii="宋体" w:hAnsi="宋体"/>
          <w:b/>
          <w:color w:val="auto"/>
          <w:sz w:val="32"/>
          <w:szCs w:val="32"/>
          <w:highlight w:val="none"/>
        </w:rPr>
      </w:r>
      <w:r/>
    </w:p>
    <w:p>
      <w:pPr>
        <w:rPr>
          <w:rFonts w:ascii="宋体" w:hAnsi="宋体"/>
          <w:b/>
          <w:color w:val="auto"/>
          <w:sz w:val="32"/>
          <w:szCs w:val="32"/>
          <w:highlight w:val="none"/>
        </w:rPr>
      </w:pPr>
      <w:r>
        <w:rPr>
          <w:rFonts w:ascii="宋体" w:hAnsi="宋体"/>
          <w:b/>
          <w:color w:val="auto"/>
          <w:sz w:val="32"/>
          <w:szCs w:val="32"/>
          <w:highlight w:val="none"/>
        </w:rPr>
      </w:r>
      <w:r/>
    </w:p>
    <w:p>
      <w:pPr>
        <w:rPr>
          <w:rFonts w:ascii="宋体" w:hAnsi="宋体"/>
          <w:b/>
          <w:color w:val="auto"/>
          <w:sz w:val="32"/>
          <w:szCs w:val="32"/>
          <w:highlight w:val="none"/>
        </w:rPr>
      </w:pPr>
      <w:r>
        <w:rPr>
          <w:rFonts w:ascii="宋体" w:hAnsi="宋体"/>
          <w:b/>
          <w:color w:val="auto"/>
          <w:sz w:val="32"/>
          <w:szCs w:val="32"/>
          <w:highlight w:val="none"/>
        </w:rPr>
      </w:r>
      <w:r/>
    </w:p>
    <w:p>
      <w:pPr>
        <w:rPr>
          <w:rFonts w:ascii="宋体" w:hAnsi="宋体"/>
          <w:b/>
          <w:color w:val="auto"/>
          <w:sz w:val="32"/>
          <w:szCs w:val="32"/>
          <w:highlight w:val="none"/>
        </w:rPr>
      </w:pPr>
      <w:r>
        <w:rPr>
          <w:rFonts w:ascii="宋体" w:hAnsi="宋体"/>
          <w:b/>
          <w:color w:val="auto"/>
          <w:sz w:val="32"/>
          <w:szCs w:val="32"/>
          <w:highlight w:val="none"/>
        </w:rPr>
      </w:r>
      <w:r/>
    </w:p>
    <w:p>
      <w:pPr>
        <w:rPr>
          <w:rFonts w:ascii="宋体" w:hAnsi="宋体"/>
          <w:b/>
          <w:color w:val="auto"/>
          <w:sz w:val="32"/>
          <w:szCs w:val="32"/>
          <w:highlight w:val="none"/>
        </w:rPr>
      </w:pPr>
      <w:r>
        <w:rPr>
          <w:rFonts w:ascii="宋体" w:hAnsi="宋体"/>
          <w:b/>
          <w:color w:val="auto"/>
          <w:sz w:val="32"/>
          <w:szCs w:val="32"/>
          <w:highlight w:val="none"/>
        </w:rPr>
      </w:r>
      <w:r/>
    </w:p>
    <w:p>
      <w:pPr>
        <w:rPr>
          <w:rFonts w:ascii="宋体" w:hAnsi="宋体"/>
          <w:b/>
          <w:color w:val="auto"/>
          <w:sz w:val="32"/>
          <w:szCs w:val="32"/>
          <w:highlight w:val="none"/>
        </w:rPr>
      </w:pPr>
      <w:r>
        <w:rPr>
          <w:rFonts w:ascii="宋体" w:hAnsi="宋体"/>
          <w:b/>
          <w:color w:val="auto"/>
          <w:sz w:val="32"/>
          <w:szCs w:val="32"/>
          <w:highlight w:val="none"/>
        </w:rPr>
      </w:r>
      <w:r/>
    </w:p>
    <w:p>
      <w:pPr>
        <w:rPr>
          <w:rFonts w:ascii="宋体" w:hAnsi="宋体"/>
          <w:b/>
          <w:color w:val="auto"/>
          <w:sz w:val="32"/>
          <w:szCs w:val="32"/>
          <w:highlight w:val="none"/>
        </w:rPr>
      </w:pPr>
      <w:r>
        <w:rPr>
          <w:rFonts w:ascii="宋体" w:hAnsi="宋体"/>
          <w:b/>
          <w:color w:val="auto"/>
          <w:sz w:val="32"/>
          <w:szCs w:val="32"/>
          <w:highlight w:val="none"/>
        </w:rPr>
      </w:r>
      <w:r/>
    </w:p>
    <w:p>
      <w:pPr>
        <w:rPr>
          <w:rFonts w:ascii="宋体" w:hAnsi="宋体"/>
          <w:b/>
          <w:color w:val="auto"/>
          <w:sz w:val="32"/>
          <w:szCs w:val="32"/>
          <w:highlight w:val="none"/>
        </w:rPr>
      </w:pPr>
      <w:r>
        <w:rPr>
          <w:rFonts w:ascii="宋体" w:hAnsi="宋体"/>
          <w:b/>
          <w:color w:val="auto"/>
          <w:sz w:val="32"/>
          <w:szCs w:val="32"/>
          <w:highlight w:val="none"/>
        </w:rPr>
      </w:r>
      <w:r/>
    </w:p>
    <w:p>
      <w:pPr>
        <w:rPr>
          <w:rFonts w:ascii="宋体" w:hAnsi="宋体"/>
          <w:b/>
          <w:color w:val="auto"/>
          <w:sz w:val="32"/>
          <w:szCs w:val="32"/>
          <w:highlight w:val="none"/>
        </w:rPr>
      </w:pPr>
      <w:r>
        <w:rPr>
          <w:rFonts w:ascii="宋体" w:hAnsi="宋体"/>
          <w:b/>
          <w:color w:val="auto"/>
          <w:sz w:val="32"/>
          <w:szCs w:val="32"/>
          <w:highlight w:val="none"/>
        </w:rPr>
      </w:r>
      <w:r/>
    </w:p>
    <w:p>
      <w:pPr>
        <w:rPr>
          <w:rFonts w:ascii="宋体" w:hAnsi="宋体"/>
          <w:b/>
          <w:color w:val="auto"/>
          <w:sz w:val="32"/>
          <w:szCs w:val="32"/>
          <w:highlight w:val="none"/>
        </w:rPr>
      </w:pPr>
      <w:r>
        <w:rPr>
          <w:rFonts w:ascii="宋体" w:hAnsi="宋体"/>
          <w:b/>
          <w:color w:val="auto"/>
          <w:sz w:val="32"/>
          <w:szCs w:val="32"/>
          <w:highlight w:val="none"/>
        </w:rPr>
      </w:r>
      <w:r/>
    </w:p>
    <w:p>
      <w:pPr>
        <w:rPr>
          <w:rFonts w:ascii="宋体" w:hAnsi="宋体"/>
          <w:b/>
          <w:color w:val="auto"/>
          <w:sz w:val="32"/>
          <w:szCs w:val="32"/>
          <w:highlight w:val="none"/>
        </w:rPr>
      </w:pPr>
      <w:r>
        <w:rPr>
          <w:rFonts w:ascii="宋体" w:hAnsi="宋体"/>
          <w:b/>
          <w:color w:val="auto"/>
          <w:sz w:val="32"/>
          <w:szCs w:val="32"/>
          <w:highlight w:val="none"/>
        </w:rPr>
      </w:r>
      <w:r/>
    </w:p>
    <w:p>
      <w:pPr>
        <w:rPr>
          <w:rFonts w:ascii="宋体" w:hAnsi="宋体"/>
          <w:b/>
          <w:color w:val="auto"/>
          <w:sz w:val="32"/>
          <w:szCs w:val="32"/>
          <w:highlight w:val="none"/>
        </w:rPr>
      </w:pPr>
      <w:r>
        <w:rPr>
          <w:rFonts w:ascii="宋体" w:hAnsi="宋体"/>
          <w:b/>
          <w:color w:val="auto"/>
          <w:sz w:val="32"/>
          <w:szCs w:val="32"/>
          <w:highlight w:val="none"/>
        </w:rPr>
      </w:r>
      <w:r/>
    </w:p>
    <w:p>
      <w:pPr>
        <w:rPr>
          <w:rFonts w:ascii="宋体" w:hAnsi="宋体"/>
          <w:b/>
          <w:color w:val="auto"/>
          <w:sz w:val="32"/>
          <w:szCs w:val="32"/>
          <w:highlight w:val="none"/>
        </w:rPr>
      </w:pPr>
      <w:r>
        <w:rPr>
          <w:rFonts w:ascii="宋体" w:hAnsi="宋体"/>
          <w:b/>
          <w:color w:val="auto"/>
          <w:sz w:val="32"/>
          <w:szCs w:val="32"/>
          <w:highlight w:val="none"/>
        </w:rPr>
      </w:r>
      <w:r/>
    </w:p>
    <w:p>
      <w:pPr>
        <w:rPr>
          <w:rFonts w:ascii="宋体" w:hAnsi="宋体"/>
          <w:b/>
          <w:color w:val="auto"/>
          <w:sz w:val="32"/>
          <w:szCs w:val="32"/>
          <w:highlight w:val="none"/>
        </w:rPr>
      </w:pPr>
      <w:r>
        <w:rPr>
          <w:rFonts w:ascii="宋体" w:hAnsi="宋体"/>
          <w:b/>
          <w:color w:val="auto"/>
          <w:sz w:val="32"/>
          <w:szCs w:val="32"/>
          <w:highlight w:val="none"/>
        </w:rPr>
      </w:r>
      <w:r/>
    </w:p>
    <w:p>
      <w:pPr>
        <w:rPr>
          <w:rFonts w:ascii="宋体" w:hAnsi="宋体"/>
          <w:b/>
          <w:color w:val="auto"/>
          <w:sz w:val="32"/>
          <w:szCs w:val="32"/>
          <w:highlight w:val="none"/>
        </w:rPr>
      </w:pPr>
      <w:r>
        <w:rPr>
          <w:rFonts w:ascii="宋体" w:hAnsi="宋体"/>
          <w:b/>
          <w:color w:val="auto"/>
          <w:sz w:val="32"/>
          <w:szCs w:val="32"/>
          <w:highlight w:val="none"/>
        </w:rPr>
      </w:r>
      <w:r/>
    </w:p>
    <w:p>
      <w:pPr>
        <w:rPr>
          <w:rFonts w:ascii="宋体" w:hAnsi="宋体"/>
          <w:b/>
          <w:color w:val="auto"/>
          <w:sz w:val="32"/>
          <w:szCs w:val="32"/>
          <w:highlight w:val="none"/>
        </w:rPr>
      </w:pPr>
      <w:r>
        <w:rPr>
          <w:rFonts w:ascii="宋体" w:hAnsi="宋体"/>
          <w:b/>
          <w:color w:val="auto"/>
          <w:sz w:val="32"/>
          <w:szCs w:val="32"/>
          <w:highlight w:val="none"/>
        </w:rPr>
      </w:r>
      <w:r/>
    </w:p>
    <w:p>
      <w:pPr>
        <w:rPr>
          <w:rFonts w:ascii="宋体" w:hAnsi="宋体"/>
          <w:b/>
          <w:color w:val="auto"/>
          <w:sz w:val="32"/>
          <w:szCs w:val="32"/>
          <w:highlight w:val="none"/>
        </w:rPr>
      </w:pPr>
      <w:r>
        <w:rPr>
          <w:rFonts w:ascii="宋体" w:hAnsi="宋体"/>
          <w:b/>
          <w:color w:val="auto"/>
          <w:sz w:val="32"/>
          <w:szCs w:val="32"/>
          <w:highlight w:val="none"/>
        </w:rPr>
      </w:r>
      <w:r/>
    </w:p>
    <w:p>
      <w:pPr>
        <w:rPr>
          <w:rFonts w:ascii="宋体" w:hAnsi="宋体"/>
          <w:b/>
          <w:color w:val="auto"/>
          <w:sz w:val="32"/>
          <w:szCs w:val="32"/>
          <w:highlight w:val="none"/>
        </w:rPr>
      </w:pPr>
      <w:r>
        <w:rPr>
          <w:rFonts w:ascii="宋体" w:hAnsi="宋体"/>
          <w:b/>
          <w:color w:val="auto"/>
          <w:sz w:val="32"/>
          <w:szCs w:val="32"/>
          <w:highlight w:val="none"/>
        </w:rPr>
      </w:r>
      <w:r/>
    </w:p>
    <w:p>
      <w:pPr>
        <w:rPr>
          <w:rFonts w:ascii="宋体" w:hAnsi="宋体"/>
          <w:b/>
          <w:color w:val="auto"/>
          <w:sz w:val="32"/>
          <w:szCs w:val="32"/>
          <w:highlight w:val="none"/>
        </w:rPr>
      </w:pPr>
      <w:r>
        <w:rPr>
          <w:rFonts w:hint="eastAsia" w:ascii="宋体" w:hAnsi="宋体"/>
          <w:b/>
          <w:color w:val="auto"/>
          <w:sz w:val="32"/>
          <w:szCs w:val="32"/>
          <w:highlight w:val="none"/>
        </w:rPr>
        <w:t xml:space="preserve">1</w:t>
      </w:r>
      <w:r>
        <w:rPr>
          <w:rFonts w:ascii="宋体" w:hAnsi="宋体"/>
          <w:b/>
          <w:color w:val="auto"/>
          <w:sz w:val="32"/>
          <w:szCs w:val="32"/>
          <w:highlight w:val="none"/>
        </w:rPr>
        <w:t xml:space="preserve">2</w:t>
      </w:r>
      <w:r>
        <w:rPr>
          <w:rFonts w:hint="eastAsia" w:ascii="宋体" w:hAnsi="宋体"/>
          <w:b/>
          <w:color w:val="auto"/>
          <w:sz w:val="32"/>
          <w:szCs w:val="32"/>
          <w:highlight w:val="none"/>
        </w:rPr>
        <w:t xml:space="preserve">、</w:t>
      </w:r>
      <w:r>
        <w:rPr>
          <w:rFonts w:hint="eastAsia" w:ascii="宋体" w:hAnsi="宋体"/>
          <w:b/>
          <w:bCs/>
          <w:color w:val="auto"/>
          <w:sz w:val="32"/>
          <w:szCs w:val="32"/>
          <w:highlight w:val="none"/>
        </w:rPr>
        <w:t xml:space="preserve">经营场地明细表</w:t>
      </w:r>
      <w:r/>
    </w:p>
    <w:p>
      <w:pPr>
        <w:rPr>
          <w:rFonts w:ascii="宋体" w:hAnsi="宋体"/>
          <w:b/>
          <w:color w:val="auto"/>
          <w:sz w:val="32"/>
          <w:szCs w:val="32"/>
          <w:highlight w:val="none"/>
        </w:rPr>
      </w:pPr>
      <w:r>
        <w:rPr>
          <w:rFonts w:ascii="宋体" w:hAnsi="宋体"/>
          <w:b/>
          <w:color w:val="auto"/>
          <w:sz w:val="32"/>
          <w:szCs w:val="32"/>
          <w:highlight w:val="none"/>
        </w:rPr>
      </w:r>
      <w:r/>
    </w:p>
    <w:p>
      <w:pPr>
        <w:jc w:val="center"/>
        <w:rPr>
          <w:rFonts w:ascii="宋体" w:hAnsi="宋体"/>
          <w:b/>
          <w:color w:val="auto"/>
          <w:sz w:val="32"/>
          <w:szCs w:val="32"/>
          <w:highlight w:val="none"/>
        </w:rPr>
      </w:pPr>
      <w:r>
        <w:rPr>
          <w:b/>
          <w:color w:val="auto"/>
          <w:sz w:val="24"/>
          <w:szCs w:val="21"/>
          <w:highlight w:val="none"/>
        </w:rPr>
        <w:t xml:space="preserve">经营场地明细表</w:t>
      </w:r>
      <w:r/>
    </w:p>
    <w:tbl>
      <w:tblPr>
        <w:tblStyle w:val="646"/>
        <w:tblW w:w="899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82"/>
        <w:gridCol w:w="1212"/>
        <w:gridCol w:w="1562"/>
        <w:gridCol w:w="1021"/>
        <w:gridCol w:w="963"/>
        <w:gridCol w:w="940"/>
        <w:gridCol w:w="940"/>
        <w:gridCol w:w="940"/>
        <w:gridCol w:w="938"/>
      </w:tblGrid>
      <w:tr>
        <w:trPr>
          <w:trHeight w:val="760"/>
        </w:trPr>
        <w:tc>
          <w:tcPr>
            <w:tcW w:w="482" w:type="dxa"/>
            <w:vAlign w:val="center"/>
            <w:textDirection w:val="lrTb"/>
            <w:noWrap w:val="false"/>
          </w:tcPr>
          <w:p>
            <w:pPr>
              <w:jc w:val="center"/>
              <w:rPr>
                <w:color w:val="auto"/>
                <w:szCs w:val="21"/>
                <w:highlight w:val="none"/>
              </w:rPr>
            </w:pPr>
            <w:r>
              <w:rPr>
                <w:color w:val="auto"/>
                <w:szCs w:val="21"/>
                <w:highlight w:val="none"/>
              </w:rPr>
              <w:t xml:space="preserve">序号</w:t>
            </w:r>
            <w:r/>
          </w:p>
        </w:tc>
        <w:tc>
          <w:tcPr>
            <w:tcW w:w="1212" w:type="dxa"/>
            <w:vAlign w:val="center"/>
            <w:textDirection w:val="lrTb"/>
            <w:noWrap w:val="false"/>
          </w:tcPr>
          <w:p>
            <w:pPr>
              <w:jc w:val="center"/>
              <w:rPr>
                <w:color w:val="auto"/>
                <w:szCs w:val="21"/>
                <w:highlight w:val="none"/>
              </w:rPr>
            </w:pPr>
            <w:r>
              <w:rPr>
                <w:color w:val="auto"/>
                <w:szCs w:val="21"/>
                <w:highlight w:val="none"/>
              </w:rPr>
              <w:t xml:space="preserve">机构（分厂）名称</w:t>
            </w:r>
            <w:r/>
          </w:p>
        </w:tc>
        <w:tc>
          <w:tcPr>
            <w:tcW w:w="1562" w:type="dxa"/>
            <w:vAlign w:val="center"/>
            <w:textDirection w:val="lrTb"/>
            <w:noWrap w:val="false"/>
          </w:tcPr>
          <w:p>
            <w:pPr>
              <w:jc w:val="center"/>
              <w:rPr>
                <w:color w:val="auto"/>
                <w:szCs w:val="21"/>
                <w:highlight w:val="none"/>
              </w:rPr>
            </w:pPr>
            <w:r>
              <w:rPr>
                <w:color w:val="auto"/>
                <w:szCs w:val="21"/>
                <w:highlight w:val="none"/>
              </w:rPr>
              <w:t xml:space="preserve">地址</w:t>
            </w:r>
            <w:r/>
          </w:p>
        </w:tc>
        <w:tc>
          <w:tcPr>
            <w:tcW w:w="1021" w:type="dxa"/>
            <w:vAlign w:val="center"/>
            <w:textDirection w:val="lrTb"/>
            <w:noWrap w:val="false"/>
          </w:tcPr>
          <w:p>
            <w:pPr>
              <w:jc w:val="center"/>
              <w:rPr>
                <w:color w:val="auto"/>
                <w:szCs w:val="21"/>
                <w:highlight w:val="none"/>
              </w:rPr>
            </w:pPr>
            <w:r>
              <w:rPr>
                <w:color w:val="auto"/>
                <w:szCs w:val="21"/>
                <w:highlight w:val="none"/>
              </w:rPr>
              <w:t xml:space="preserve">联系人</w:t>
            </w:r>
            <w:r/>
          </w:p>
        </w:tc>
        <w:tc>
          <w:tcPr>
            <w:tcW w:w="963" w:type="dxa"/>
            <w:vAlign w:val="center"/>
            <w:textDirection w:val="lrTb"/>
            <w:noWrap w:val="false"/>
          </w:tcPr>
          <w:p>
            <w:pPr>
              <w:jc w:val="center"/>
              <w:rPr>
                <w:color w:val="auto"/>
                <w:szCs w:val="21"/>
                <w:highlight w:val="none"/>
              </w:rPr>
            </w:pPr>
            <w:r>
              <w:rPr>
                <w:color w:val="auto"/>
                <w:szCs w:val="21"/>
                <w:highlight w:val="none"/>
              </w:rPr>
              <w:t xml:space="preserve">电话</w:t>
            </w:r>
            <w:r/>
          </w:p>
        </w:tc>
        <w:tc>
          <w:tcPr>
            <w:tcW w:w="940" w:type="dxa"/>
            <w:vAlign w:val="center"/>
            <w:textDirection w:val="lrTb"/>
            <w:noWrap w:val="false"/>
          </w:tcPr>
          <w:p>
            <w:pPr>
              <w:jc w:val="center"/>
              <w:rPr>
                <w:color w:val="auto"/>
                <w:szCs w:val="21"/>
                <w:highlight w:val="none"/>
              </w:rPr>
            </w:pPr>
            <w:r>
              <w:rPr>
                <w:color w:val="auto"/>
                <w:highlight w:val="none"/>
              </w:rPr>
              <w:t xml:space="preserve">停车场面积</w:t>
            </w:r>
            <w:r/>
          </w:p>
        </w:tc>
        <w:tc>
          <w:tcPr>
            <w:tcW w:w="940" w:type="dxa"/>
            <w:vAlign w:val="center"/>
            <w:textDirection w:val="lrTb"/>
            <w:noWrap w:val="false"/>
          </w:tcPr>
          <w:p>
            <w:pPr>
              <w:jc w:val="center"/>
              <w:rPr>
                <w:color w:val="auto"/>
                <w:szCs w:val="21"/>
                <w:highlight w:val="none"/>
              </w:rPr>
            </w:pPr>
            <w:r>
              <w:rPr>
                <w:color w:val="auto"/>
                <w:highlight w:val="none"/>
              </w:rPr>
              <w:t xml:space="preserve">生产厂房面积</w:t>
            </w:r>
            <w:r/>
          </w:p>
        </w:tc>
        <w:tc>
          <w:tcPr>
            <w:tcW w:w="940" w:type="dxa"/>
            <w:vAlign w:val="center"/>
            <w:textDirection w:val="lrTb"/>
            <w:noWrap w:val="false"/>
          </w:tcPr>
          <w:p>
            <w:pPr>
              <w:jc w:val="center"/>
              <w:rPr>
                <w:color w:val="auto"/>
                <w:szCs w:val="21"/>
                <w:highlight w:val="none"/>
              </w:rPr>
            </w:pPr>
            <w:r>
              <w:rPr>
                <w:color w:val="auto"/>
                <w:szCs w:val="21"/>
                <w:highlight w:val="none"/>
              </w:rPr>
              <w:t xml:space="preserve">证明材料</w:t>
            </w:r>
            <w:r/>
          </w:p>
        </w:tc>
        <w:tc>
          <w:tcPr>
            <w:tcW w:w="938" w:type="dxa"/>
            <w:vAlign w:val="center"/>
            <w:textDirection w:val="lrTb"/>
            <w:noWrap w:val="false"/>
          </w:tcPr>
          <w:p>
            <w:pPr>
              <w:jc w:val="center"/>
              <w:rPr>
                <w:color w:val="auto"/>
                <w:szCs w:val="21"/>
                <w:highlight w:val="none"/>
              </w:rPr>
            </w:pPr>
            <w:r>
              <w:rPr>
                <w:color w:val="auto"/>
                <w:szCs w:val="21"/>
                <w:highlight w:val="none"/>
              </w:rPr>
              <w:t xml:space="preserve">备注</w:t>
            </w:r>
            <w:r/>
          </w:p>
        </w:tc>
      </w:tr>
      <w:tr>
        <w:trPr>
          <w:cantSplit/>
          <w:trHeight w:val="495"/>
        </w:trPr>
        <w:tc>
          <w:tcPr>
            <w:tcW w:w="482" w:type="dxa"/>
            <w:vAlign w:val="center"/>
            <w:textDirection w:val="lrTb"/>
            <w:noWrap w:val="false"/>
          </w:tcPr>
          <w:p>
            <w:pPr>
              <w:jc w:val="center"/>
              <w:rPr>
                <w:color w:val="auto"/>
                <w:szCs w:val="21"/>
                <w:highlight w:val="none"/>
              </w:rPr>
            </w:pPr>
            <w:r>
              <w:rPr>
                <w:color w:val="auto"/>
                <w:szCs w:val="21"/>
                <w:highlight w:val="none"/>
              </w:rPr>
              <w:t xml:space="preserve">1</w:t>
            </w:r>
            <w:r/>
          </w:p>
        </w:tc>
        <w:tc>
          <w:tcPr>
            <w:tcW w:w="1212" w:type="dxa"/>
            <w:vAlign w:val="center"/>
            <w:textDirection w:val="lrTb"/>
            <w:noWrap w:val="false"/>
          </w:tcPr>
          <w:p>
            <w:pPr>
              <w:jc w:val="center"/>
              <w:rPr>
                <w:color w:val="auto"/>
                <w:szCs w:val="21"/>
                <w:highlight w:val="none"/>
              </w:rPr>
            </w:pPr>
            <w:r>
              <w:rPr>
                <w:color w:val="auto"/>
                <w:szCs w:val="21"/>
                <w:highlight w:val="none"/>
              </w:rPr>
            </w:r>
            <w:r/>
          </w:p>
        </w:tc>
        <w:tc>
          <w:tcPr>
            <w:tcW w:w="1562" w:type="dxa"/>
            <w:vAlign w:val="center"/>
            <w:textDirection w:val="lrTb"/>
            <w:noWrap w:val="false"/>
          </w:tcPr>
          <w:p>
            <w:pPr>
              <w:jc w:val="center"/>
              <w:rPr>
                <w:color w:val="auto"/>
                <w:szCs w:val="21"/>
                <w:highlight w:val="none"/>
              </w:rPr>
            </w:pPr>
            <w:r>
              <w:rPr>
                <w:color w:val="auto"/>
                <w:szCs w:val="21"/>
                <w:highlight w:val="none"/>
              </w:rPr>
            </w:r>
            <w:r/>
          </w:p>
        </w:tc>
        <w:tc>
          <w:tcPr>
            <w:tcW w:w="1021" w:type="dxa"/>
            <w:vAlign w:val="center"/>
            <w:textDirection w:val="lrTb"/>
            <w:noWrap w:val="false"/>
          </w:tcPr>
          <w:p>
            <w:pPr>
              <w:jc w:val="center"/>
              <w:rPr>
                <w:color w:val="auto"/>
                <w:szCs w:val="21"/>
                <w:highlight w:val="none"/>
              </w:rPr>
            </w:pPr>
            <w:r>
              <w:rPr>
                <w:color w:val="auto"/>
                <w:szCs w:val="21"/>
                <w:highlight w:val="none"/>
              </w:rPr>
            </w:r>
            <w:r/>
          </w:p>
        </w:tc>
        <w:tc>
          <w:tcPr>
            <w:tcW w:w="963" w:type="dxa"/>
            <w:vAlign w:val="center"/>
            <w:textDirection w:val="lrTb"/>
            <w:noWrap w:val="false"/>
          </w:tcPr>
          <w:p>
            <w:pPr>
              <w:jc w:val="center"/>
              <w:rPr>
                <w:color w:val="auto"/>
                <w:szCs w:val="21"/>
                <w:highlight w:val="none"/>
              </w:rPr>
            </w:pPr>
            <w:r>
              <w:rPr>
                <w:color w:val="auto"/>
                <w:szCs w:val="21"/>
                <w:highlight w:val="none"/>
              </w:rPr>
            </w:r>
            <w:r/>
          </w:p>
        </w:tc>
        <w:tc>
          <w:tcPr>
            <w:tcW w:w="940" w:type="dxa"/>
            <w:vAlign w:val="center"/>
            <w:textDirection w:val="lrTb"/>
            <w:noWrap w:val="false"/>
          </w:tcPr>
          <w:p>
            <w:pPr>
              <w:jc w:val="center"/>
              <w:rPr>
                <w:color w:val="auto"/>
                <w:szCs w:val="21"/>
                <w:highlight w:val="none"/>
              </w:rPr>
            </w:pPr>
            <w:r>
              <w:rPr>
                <w:color w:val="auto"/>
                <w:szCs w:val="21"/>
                <w:highlight w:val="none"/>
              </w:rPr>
            </w:r>
            <w:r/>
          </w:p>
        </w:tc>
        <w:tc>
          <w:tcPr>
            <w:tcW w:w="940" w:type="dxa"/>
            <w:vAlign w:val="center"/>
            <w:textDirection w:val="lrTb"/>
            <w:noWrap w:val="false"/>
          </w:tcPr>
          <w:p>
            <w:pPr>
              <w:jc w:val="center"/>
              <w:rPr>
                <w:color w:val="auto"/>
                <w:szCs w:val="21"/>
                <w:highlight w:val="none"/>
              </w:rPr>
            </w:pPr>
            <w:r>
              <w:rPr>
                <w:color w:val="auto"/>
                <w:szCs w:val="21"/>
                <w:highlight w:val="none"/>
              </w:rPr>
            </w:r>
            <w:r/>
          </w:p>
        </w:tc>
        <w:tc>
          <w:tcPr>
            <w:tcW w:w="940" w:type="dxa"/>
            <w:textDirection w:val="lrTb"/>
            <w:noWrap w:val="false"/>
          </w:tcPr>
          <w:p>
            <w:pPr>
              <w:jc w:val="center"/>
              <w:rPr>
                <w:color w:val="auto"/>
                <w:szCs w:val="21"/>
                <w:highlight w:val="none"/>
              </w:rPr>
            </w:pPr>
            <w:r>
              <w:rPr>
                <w:color w:val="auto"/>
                <w:szCs w:val="21"/>
                <w:highlight w:val="none"/>
              </w:rPr>
            </w:r>
            <w:r/>
          </w:p>
        </w:tc>
        <w:tc>
          <w:tcPr>
            <w:tcW w:w="938" w:type="dxa"/>
            <w:textDirection w:val="lrTb"/>
            <w:noWrap w:val="false"/>
          </w:tcPr>
          <w:p>
            <w:pPr>
              <w:jc w:val="center"/>
              <w:rPr>
                <w:color w:val="auto"/>
                <w:szCs w:val="21"/>
                <w:highlight w:val="none"/>
              </w:rPr>
            </w:pPr>
            <w:r>
              <w:rPr>
                <w:color w:val="auto"/>
                <w:szCs w:val="21"/>
                <w:highlight w:val="none"/>
              </w:rPr>
            </w:r>
            <w:r/>
          </w:p>
        </w:tc>
      </w:tr>
      <w:tr>
        <w:trPr>
          <w:cantSplit/>
          <w:trHeight w:val="495"/>
        </w:trPr>
        <w:tc>
          <w:tcPr>
            <w:tcW w:w="482" w:type="dxa"/>
            <w:vAlign w:val="center"/>
            <w:textDirection w:val="lrTb"/>
            <w:noWrap w:val="false"/>
          </w:tcPr>
          <w:p>
            <w:pPr>
              <w:jc w:val="center"/>
              <w:rPr>
                <w:color w:val="auto"/>
                <w:szCs w:val="21"/>
                <w:highlight w:val="none"/>
              </w:rPr>
            </w:pPr>
            <w:r>
              <w:rPr>
                <w:color w:val="auto"/>
                <w:szCs w:val="21"/>
                <w:highlight w:val="none"/>
              </w:rPr>
              <w:t xml:space="preserve">2</w:t>
            </w:r>
            <w:r/>
          </w:p>
        </w:tc>
        <w:tc>
          <w:tcPr>
            <w:tcW w:w="1212" w:type="dxa"/>
            <w:vAlign w:val="center"/>
            <w:textDirection w:val="lrTb"/>
            <w:noWrap w:val="false"/>
          </w:tcPr>
          <w:p>
            <w:pPr>
              <w:jc w:val="center"/>
              <w:rPr>
                <w:color w:val="auto"/>
                <w:szCs w:val="21"/>
                <w:highlight w:val="none"/>
              </w:rPr>
            </w:pPr>
            <w:r>
              <w:rPr>
                <w:color w:val="auto"/>
                <w:szCs w:val="21"/>
                <w:highlight w:val="none"/>
              </w:rPr>
            </w:r>
            <w:r/>
          </w:p>
        </w:tc>
        <w:tc>
          <w:tcPr>
            <w:tcW w:w="1562" w:type="dxa"/>
            <w:vAlign w:val="center"/>
            <w:textDirection w:val="lrTb"/>
            <w:noWrap w:val="false"/>
          </w:tcPr>
          <w:p>
            <w:pPr>
              <w:jc w:val="center"/>
              <w:rPr>
                <w:color w:val="auto"/>
                <w:szCs w:val="21"/>
                <w:highlight w:val="none"/>
              </w:rPr>
            </w:pPr>
            <w:r>
              <w:rPr>
                <w:color w:val="auto"/>
                <w:szCs w:val="21"/>
                <w:highlight w:val="none"/>
              </w:rPr>
            </w:r>
            <w:r/>
          </w:p>
        </w:tc>
        <w:tc>
          <w:tcPr>
            <w:tcW w:w="1021" w:type="dxa"/>
            <w:vAlign w:val="center"/>
            <w:textDirection w:val="lrTb"/>
            <w:noWrap w:val="false"/>
          </w:tcPr>
          <w:p>
            <w:pPr>
              <w:jc w:val="center"/>
              <w:rPr>
                <w:color w:val="auto"/>
                <w:szCs w:val="21"/>
                <w:highlight w:val="none"/>
              </w:rPr>
            </w:pPr>
            <w:r>
              <w:rPr>
                <w:color w:val="auto"/>
                <w:szCs w:val="21"/>
                <w:highlight w:val="none"/>
              </w:rPr>
            </w:r>
            <w:r/>
          </w:p>
        </w:tc>
        <w:tc>
          <w:tcPr>
            <w:tcW w:w="963" w:type="dxa"/>
            <w:vAlign w:val="center"/>
            <w:textDirection w:val="lrTb"/>
            <w:noWrap w:val="false"/>
          </w:tcPr>
          <w:p>
            <w:pPr>
              <w:jc w:val="center"/>
              <w:rPr>
                <w:color w:val="auto"/>
                <w:szCs w:val="21"/>
                <w:highlight w:val="none"/>
              </w:rPr>
            </w:pPr>
            <w:r>
              <w:rPr>
                <w:color w:val="auto"/>
                <w:szCs w:val="21"/>
                <w:highlight w:val="none"/>
              </w:rPr>
            </w:r>
            <w:r/>
          </w:p>
        </w:tc>
        <w:tc>
          <w:tcPr>
            <w:tcW w:w="940" w:type="dxa"/>
            <w:vAlign w:val="center"/>
            <w:textDirection w:val="lrTb"/>
            <w:noWrap w:val="false"/>
          </w:tcPr>
          <w:p>
            <w:pPr>
              <w:jc w:val="center"/>
              <w:rPr>
                <w:color w:val="auto"/>
                <w:szCs w:val="21"/>
                <w:highlight w:val="none"/>
              </w:rPr>
            </w:pPr>
            <w:r>
              <w:rPr>
                <w:color w:val="auto"/>
                <w:szCs w:val="21"/>
                <w:highlight w:val="none"/>
              </w:rPr>
            </w:r>
            <w:r/>
          </w:p>
        </w:tc>
        <w:tc>
          <w:tcPr>
            <w:tcW w:w="940" w:type="dxa"/>
            <w:vAlign w:val="center"/>
            <w:textDirection w:val="lrTb"/>
            <w:noWrap w:val="false"/>
          </w:tcPr>
          <w:p>
            <w:pPr>
              <w:jc w:val="center"/>
              <w:rPr>
                <w:color w:val="auto"/>
                <w:szCs w:val="21"/>
                <w:highlight w:val="none"/>
              </w:rPr>
            </w:pPr>
            <w:r>
              <w:rPr>
                <w:color w:val="auto"/>
                <w:szCs w:val="21"/>
                <w:highlight w:val="none"/>
              </w:rPr>
            </w:r>
            <w:r/>
          </w:p>
        </w:tc>
        <w:tc>
          <w:tcPr>
            <w:tcW w:w="940" w:type="dxa"/>
            <w:textDirection w:val="lrTb"/>
            <w:noWrap w:val="false"/>
          </w:tcPr>
          <w:p>
            <w:pPr>
              <w:jc w:val="center"/>
              <w:rPr>
                <w:color w:val="auto"/>
                <w:szCs w:val="21"/>
                <w:highlight w:val="none"/>
              </w:rPr>
            </w:pPr>
            <w:r>
              <w:rPr>
                <w:color w:val="auto"/>
                <w:szCs w:val="21"/>
                <w:highlight w:val="none"/>
              </w:rPr>
            </w:r>
            <w:r/>
          </w:p>
        </w:tc>
        <w:tc>
          <w:tcPr>
            <w:tcW w:w="938" w:type="dxa"/>
            <w:textDirection w:val="lrTb"/>
            <w:noWrap w:val="false"/>
          </w:tcPr>
          <w:p>
            <w:pPr>
              <w:jc w:val="center"/>
              <w:rPr>
                <w:color w:val="auto"/>
                <w:szCs w:val="21"/>
                <w:highlight w:val="none"/>
              </w:rPr>
            </w:pPr>
            <w:r>
              <w:rPr>
                <w:color w:val="auto"/>
                <w:szCs w:val="21"/>
                <w:highlight w:val="none"/>
              </w:rPr>
            </w:r>
            <w:r/>
          </w:p>
        </w:tc>
      </w:tr>
      <w:tr>
        <w:trPr>
          <w:cantSplit/>
          <w:trHeight w:val="495"/>
        </w:trPr>
        <w:tc>
          <w:tcPr>
            <w:tcW w:w="482" w:type="dxa"/>
            <w:vAlign w:val="center"/>
            <w:textDirection w:val="lrTb"/>
            <w:noWrap w:val="false"/>
          </w:tcPr>
          <w:p>
            <w:pPr>
              <w:jc w:val="center"/>
              <w:rPr>
                <w:color w:val="auto"/>
                <w:szCs w:val="21"/>
                <w:highlight w:val="none"/>
              </w:rPr>
            </w:pPr>
            <w:r>
              <w:rPr>
                <w:color w:val="auto"/>
                <w:szCs w:val="21"/>
                <w:highlight w:val="none"/>
              </w:rPr>
            </w:r>
            <w:r/>
          </w:p>
        </w:tc>
        <w:tc>
          <w:tcPr>
            <w:tcW w:w="1212" w:type="dxa"/>
            <w:vAlign w:val="center"/>
            <w:textDirection w:val="lrTb"/>
            <w:noWrap w:val="false"/>
          </w:tcPr>
          <w:p>
            <w:pPr>
              <w:jc w:val="center"/>
              <w:rPr>
                <w:color w:val="auto"/>
                <w:szCs w:val="21"/>
                <w:highlight w:val="none"/>
              </w:rPr>
            </w:pPr>
            <w:r>
              <w:rPr>
                <w:color w:val="auto"/>
                <w:szCs w:val="21"/>
                <w:highlight w:val="none"/>
              </w:rPr>
            </w:r>
            <w:r/>
          </w:p>
        </w:tc>
        <w:tc>
          <w:tcPr>
            <w:tcW w:w="1562" w:type="dxa"/>
            <w:vAlign w:val="center"/>
            <w:textDirection w:val="lrTb"/>
            <w:noWrap w:val="false"/>
          </w:tcPr>
          <w:p>
            <w:pPr>
              <w:jc w:val="center"/>
              <w:rPr>
                <w:color w:val="auto"/>
                <w:szCs w:val="21"/>
                <w:highlight w:val="none"/>
              </w:rPr>
            </w:pPr>
            <w:r>
              <w:rPr>
                <w:color w:val="auto"/>
                <w:szCs w:val="21"/>
                <w:highlight w:val="none"/>
              </w:rPr>
            </w:r>
            <w:r/>
          </w:p>
        </w:tc>
        <w:tc>
          <w:tcPr>
            <w:tcW w:w="1021" w:type="dxa"/>
            <w:vAlign w:val="center"/>
            <w:textDirection w:val="lrTb"/>
            <w:noWrap w:val="false"/>
          </w:tcPr>
          <w:p>
            <w:pPr>
              <w:jc w:val="center"/>
              <w:rPr>
                <w:color w:val="auto"/>
                <w:szCs w:val="21"/>
                <w:highlight w:val="none"/>
              </w:rPr>
            </w:pPr>
            <w:r>
              <w:rPr>
                <w:color w:val="auto"/>
                <w:szCs w:val="21"/>
                <w:highlight w:val="none"/>
              </w:rPr>
            </w:r>
            <w:r/>
          </w:p>
        </w:tc>
        <w:tc>
          <w:tcPr>
            <w:tcW w:w="963" w:type="dxa"/>
            <w:vAlign w:val="center"/>
            <w:textDirection w:val="lrTb"/>
            <w:noWrap w:val="false"/>
          </w:tcPr>
          <w:p>
            <w:pPr>
              <w:jc w:val="center"/>
              <w:rPr>
                <w:color w:val="auto"/>
                <w:szCs w:val="21"/>
                <w:highlight w:val="none"/>
              </w:rPr>
            </w:pPr>
            <w:r>
              <w:rPr>
                <w:color w:val="auto"/>
                <w:szCs w:val="21"/>
                <w:highlight w:val="none"/>
              </w:rPr>
            </w:r>
            <w:r/>
          </w:p>
        </w:tc>
        <w:tc>
          <w:tcPr>
            <w:tcW w:w="940" w:type="dxa"/>
            <w:vAlign w:val="center"/>
            <w:textDirection w:val="lrTb"/>
            <w:noWrap w:val="false"/>
          </w:tcPr>
          <w:p>
            <w:pPr>
              <w:jc w:val="center"/>
              <w:rPr>
                <w:color w:val="auto"/>
                <w:szCs w:val="21"/>
                <w:highlight w:val="none"/>
              </w:rPr>
            </w:pPr>
            <w:r>
              <w:rPr>
                <w:color w:val="auto"/>
                <w:szCs w:val="21"/>
                <w:highlight w:val="none"/>
              </w:rPr>
            </w:r>
            <w:r/>
          </w:p>
        </w:tc>
        <w:tc>
          <w:tcPr>
            <w:tcW w:w="940" w:type="dxa"/>
            <w:vAlign w:val="center"/>
            <w:textDirection w:val="lrTb"/>
            <w:noWrap w:val="false"/>
          </w:tcPr>
          <w:p>
            <w:pPr>
              <w:jc w:val="center"/>
              <w:rPr>
                <w:color w:val="auto"/>
                <w:szCs w:val="21"/>
                <w:highlight w:val="none"/>
              </w:rPr>
            </w:pPr>
            <w:r>
              <w:rPr>
                <w:color w:val="auto"/>
                <w:szCs w:val="21"/>
                <w:highlight w:val="none"/>
              </w:rPr>
            </w:r>
            <w:r/>
          </w:p>
        </w:tc>
        <w:tc>
          <w:tcPr>
            <w:tcW w:w="940" w:type="dxa"/>
            <w:textDirection w:val="lrTb"/>
            <w:noWrap w:val="false"/>
          </w:tcPr>
          <w:p>
            <w:pPr>
              <w:jc w:val="center"/>
              <w:rPr>
                <w:color w:val="auto"/>
                <w:szCs w:val="21"/>
                <w:highlight w:val="none"/>
              </w:rPr>
            </w:pPr>
            <w:r>
              <w:rPr>
                <w:color w:val="auto"/>
                <w:szCs w:val="21"/>
                <w:highlight w:val="none"/>
              </w:rPr>
            </w:r>
            <w:r/>
          </w:p>
        </w:tc>
        <w:tc>
          <w:tcPr>
            <w:tcW w:w="938" w:type="dxa"/>
            <w:textDirection w:val="lrTb"/>
            <w:noWrap w:val="false"/>
          </w:tcPr>
          <w:p>
            <w:pPr>
              <w:jc w:val="center"/>
              <w:rPr>
                <w:color w:val="auto"/>
                <w:szCs w:val="21"/>
                <w:highlight w:val="none"/>
              </w:rPr>
            </w:pPr>
            <w:r>
              <w:rPr>
                <w:color w:val="auto"/>
                <w:szCs w:val="21"/>
                <w:highlight w:val="none"/>
              </w:rPr>
            </w:r>
            <w:r/>
          </w:p>
        </w:tc>
      </w:tr>
      <w:tr>
        <w:trPr>
          <w:cantSplit/>
          <w:trHeight w:val="495"/>
        </w:trPr>
        <w:tc>
          <w:tcPr>
            <w:tcW w:w="482" w:type="dxa"/>
            <w:vAlign w:val="center"/>
            <w:textDirection w:val="lrTb"/>
            <w:noWrap w:val="false"/>
          </w:tcPr>
          <w:p>
            <w:pPr>
              <w:jc w:val="center"/>
              <w:rPr>
                <w:color w:val="auto"/>
                <w:szCs w:val="21"/>
                <w:highlight w:val="none"/>
              </w:rPr>
            </w:pPr>
            <w:r>
              <w:rPr>
                <w:color w:val="auto"/>
                <w:szCs w:val="21"/>
                <w:highlight w:val="none"/>
              </w:rPr>
            </w:r>
            <w:r/>
          </w:p>
        </w:tc>
        <w:tc>
          <w:tcPr>
            <w:tcW w:w="1212" w:type="dxa"/>
            <w:vAlign w:val="center"/>
            <w:textDirection w:val="lrTb"/>
            <w:noWrap w:val="false"/>
          </w:tcPr>
          <w:p>
            <w:pPr>
              <w:jc w:val="center"/>
              <w:rPr>
                <w:color w:val="auto"/>
                <w:szCs w:val="21"/>
                <w:highlight w:val="none"/>
              </w:rPr>
            </w:pPr>
            <w:r>
              <w:rPr>
                <w:color w:val="auto"/>
                <w:szCs w:val="21"/>
                <w:highlight w:val="none"/>
              </w:rPr>
            </w:r>
            <w:r/>
          </w:p>
        </w:tc>
        <w:tc>
          <w:tcPr>
            <w:tcW w:w="1562" w:type="dxa"/>
            <w:vAlign w:val="center"/>
            <w:textDirection w:val="lrTb"/>
            <w:noWrap w:val="false"/>
          </w:tcPr>
          <w:p>
            <w:pPr>
              <w:jc w:val="center"/>
              <w:rPr>
                <w:color w:val="auto"/>
                <w:szCs w:val="21"/>
                <w:highlight w:val="none"/>
              </w:rPr>
            </w:pPr>
            <w:r>
              <w:rPr>
                <w:color w:val="auto"/>
                <w:szCs w:val="21"/>
                <w:highlight w:val="none"/>
              </w:rPr>
            </w:r>
            <w:r/>
          </w:p>
        </w:tc>
        <w:tc>
          <w:tcPr>
            <w:tcW w:w="1021" w:type="dxa"/>
            <w:vAlign w:val="center"/>
            <w:textDirection w:val="lrTb"/>
            <w:noWrap w:val="false"/>
          </w:tcPr>
          <w:p>
            <w:pPr>
              <w:jc w:val="center"/>
              <w:rPr>
                <w:color w:val="auto"/>
                <w:szCs w:val="21"/>
                <w:highlight w:val="none"/>
              </w:rPr>
            </w:pPr>
            <w:r>
              <w:rPr>
                <w:color w:val="auto"/>
                <w:szCs w:val="21"/>
                <w:highlight w:val="none"/>
              </w:rPr>
            </w:r>
            <w:r/>
          </w:p>
        </w:tc>
        <w:tc>
          <w:tcPr>
            <w:tcW w:w="963" w:type="dxa"/>
            <w:vAlign w:val="center"/>
            <w:textDirection w:val="lrTb"/>
            <w:noWrap w:val="false"/>
          </w:tcPr>
          <w:p>
            <w:pPr>
              <w:jc w:val="center"/>
              <w:rPr>
                <w:color w:val="auto"/>
                <w:szCs w:val="21"/>
                <w:highlight w:val="none"/>
              </w:rPr>
            </w:pPr>
            <w:r>
              <w:rPr>
                <w:color w:val="auto"/>
                <w:szCs w:val="21"/>
                <w:highlight w:val="none"/>
              </w:rPr>
            </w:r>
            <w:r/>
          </w:p>
        </w:tc>
        <w:tc>
          <w:tcPr>
            <w:tcW w:w="940" w:type="dxa"/>
            <w:vAlign w:val="center"/>
            <w:textDirection w:val="lrTb"/>
            <w:noWrap w:val="false"/>
          </w:tcPr>
          <w:p>
            <w:pPr>
              <w:jc w:val="center"/>
              <w:rPr>
                <w:color w:val="auto"/>
                <w:szCs w:val="21"/>
                <w:highlight w:val="none"/>
              </w:rPr>
            </w:pPr>
            <w:r>
              <w:rPr>
                <w:color w:val="auto"/>
                <w:szCs w:val="21"/>
                <w:highlight w:val="none"/>
              </w:rPr>
            </w:r>
            <w:r/>
          </w:p>
        </w:tc>
        <w:tc>
          <w:tcPr>
            <w:tcW w:w="940" w:type="dxa"/>
            <w:vAlign w:val="center"/>
            <w:textDirection w:val="lrTb"/>
            <w:noWrap w:val="false"/>
          </w:tcPr>
          <w:p>
            <w:pPr>
              <w:jc w:val="center"/>
              <w:rPr>
                <w:color w:val="auto"/>
                <w:szCs w:val="21"/>
                <w:highlight w:val="none"/>
              </w:rPr>
            </w:pPr>
            <w:r>
              <w:rPr>
                <w:color w:val="auto"/>
                <w:szCs w:val="21"/>
                <w:highlight w:val="none"/>
              </w:rPr>
            </w:r>
            <w:r/>
          </w:p>
        </w:tc>
        <w:tc>
          <w:tcPr>
            <w:tcW w:w="940" w:type="dxa"/>
            <w:textDirection w:val="lrTb"/>
            <w:noWrap w:val="false"/>
          </w:tcPr>
          <w:p>
            <w:pPr>
              <w:jc w:val="center"/>
              <w:rPr>
                <w:color w:val="auto"/>
                <w:szCs w:val="21"/>
                <w:highlight w:val="none"/>
              </w:rPr>
            </w:pPr>
            <w:r>
              <w:rPr>
                <w:color w:val="auto"/>
                <w:szCs w:val="21"/>
                <w:highlight w:val="none"/>
              </w:rPr>
            </w:r>
            <w:r/>
          </w:p>
        </w:tc>
        <w:tc>
          <w:tcPr>
            <w:tcW w:w="938" w:type="dxa"/>
            <w:textDirection w:val="lrTb"/>
            <w:noWrap w:val="false"/>
          </w:tcPr>
          <w:p>
            <w:pPr>
              <w:jc w:val="center"/>
              <w:rPr>
                <w:color w:val="auto"/>
                <w:szCs w:val="21"/>
                <w:highlight w:val="none"/>
              </w:rPr>
            </w:pPr>
            <w:r>
              <w:rPr>
                <w:color w:val="auto"/>
                <w:szCs w:val="21"/>
                <w:highlight w:val="none"/>
              </w:rPr>
            </w:r>
            <w:r/>
          </w:p>
        </w:tc>
      </w:tr>
      <w:tr>
        <w:trPr>
          <w:cantSplit/>
          <w:trHeight w:val="495"/>
        </w:trPr>
        <w:tc>
          <w:tcPr>
            <w:tcW w:w="482" w:type="dxa"/>
            <w:textDirection w:val="lrTb"/>
            <w:noWrap w:val="false"/>
          </w:tcPr>
          <w:p>
            <w:pPr>
              <w:jc w:val="center"/>
              <w:rPr>
                <w:color w:val="auto"/>
                <w:szCs w:val="21"/>
                <w:highlight w:val="none"/>
              </w:rPr>
            </w:pPr>
            <w:r>
              <w:rPr>
                <w:color w:val="auto"/>
                <w:szCs w:val="21"/>
                <w:highlight w:val="none"/>
              </w:rPr>
            </w:r>
            <w:r/>
          </w:p>
        </w:tc>
        <w:tc>
          <w:tcPr>
            <w:tcW w:w="1212" w:type="dxa"/>
            <w:vAlign w:val="center"/>
            <w:textDirection w:val="lrTb"/>
            <w:noWrap w:val="false"/>
          </w:tcPr>
          <w:p>
            <w:pPr>
              <w:jc w:val="center"/>
              <w:rPr>
                <w:color w:val="auto"/>
                <w:szCs w:val="21"/>
                <w:highlight w:val="none"/>
              </w:rPr>
            </w:pPr>
            <w:r>
              <w:rPr>
                <w:color w:val="auto"/>
                <w:szCs w:val="21"/>
                <w:highlight w:val="none"/>
              </w:rPr>
            </w:r>
            <w:r/>
          </w:p>
        </w:tc>
        <w:tc>
          <w:tcPr>
            <w:tcW w:w="1562" w:type="dxa"/>
            <w:vAlign w:val="center"/>
            <w:textDirection w:val="lrTb"/>
            <w:noWrap w:val="false"/>
          </w:tcPr>
          <w:p>
            <w:pPr>
              <w:jc w:val="center"/>
              <w:rPr>
                <w:color w:val="auto"/>
                <w:szCs w:val="21"/>
                <w:highlight w:val="none"/>
              </w:rPr>
            </w:pPr>
            <w:r>
              <w:rPr>
                <w:color w:val="auto"/>
                <w:szCs w:val="21"/>
                <w:highlight w:val="none"/>
              </w:rPr>
            </w:r>
            <w:r/>
          </w:p>
        </w:tc>
        <w:tc>
          <w:tcPr>
            <w:tcW w:w="1021" w:type="dxa"/>
            <w:vAlign w:val="center"/>
            <w:textDirection w:val="lrTb"/>
            <w:noWrap w:val="false"/>
          </w:tcPr>
          <w:p>
            <w:pPr>
              <w:jc w:val="center"/>
              <w:rPr>
                <w:color w:val="auto"/>
                <w:szCs w:val="21"/>
                <w:highlight w:val="none"/>
              </w:rPr>
            </w:pPr>
            <w:r>
              <w:rPr>
                <w:color w:val="auto"/>
                <w:szCs w:val="21"/>
                <w:highlight w:val="none"/>
              </w:rPr>
            </w:r>
            <w:r/>
          </w:p>
        </w:tc>
        <w:tc>
          <w:tcPr>
            <w:tcW w:w="963" w:type="dxa"/>
            <w:vAlign w:val="center"/>
            <w:textDirection w:val="lrTb"/>
            <w:noWrap w:val="false"/>
          </w:tcPr>
          <w:p>
            <w:pPr>
              <w:jc w:val="center"/>
              <w:rPr>
                <w:color w:val="auto"/>
                <w:szCs w:val="21"/>
                <w:highlight w:val="none"/>
              </w:rPr>
            </w:pPr>
            <w:r>
              <w:rPr>
                <w:color w:val="auto"/>
                <w:szCs w:val="21"/>
                <w:highlight w:val="none"/>
              </w:rPr>
            </w:r>
            <w:r/>
          </w:p>
        </w:tc>
        <w:tc>
          <w:tcPr>
            <w:tcW w:w="940" w:type="dxa"/>
            <w:vAlign w:val="center"/>
            <w:textDirection w:val="lrTb"/>
            <w:noWrap w:val="false"/>
          </w:tcPr>
          <w:p>
            <w:pPr>
              <w:jc w:val="center"/>
              <w:rPr>
                <w:color w:val="auto"/>
                <w:szCs w:val="21"/>
                <w:highlight w:val="none"/>
              </w:rPr>
            </w:pPr>
            <w:r>
              <w:rPr>
                <w:color w:val="auto"/>
                <w:szCs w:val="21"/>
                <w:highlight w:val="none"/>
              </w:rPr>
            </w:r>
            <w:r/>
          </w:p>
        </w:tc>
        <w:tc>
          <w:tcPr>
            <w:tcW w:w="940" w:type="dxa"/>
            <w:vAlign w:val="center"/>
            <w:textDirection w:val="lrTb"/>
            <w:noWrap w:val="false"/>
          </w:tcPr>
          <w:p>
            <w:pPr>
              <w:jc w:val="center"/>
              <w:rPr>
                <w:color w:val="auto"/>
                <w:szCs w:val="21"/>
                <w:highlight w:val="none"/>
              </w:rPr>
            </w:pPr>
            <w:r>
              <w:rPr>
                <w:color w:val="auto"/>
                <w:szCs w:val="21"/>
                <w:highlight w:val="none"/>
              </w:rPr>
            </w:r>
            <w:r/>
          </w:p>
        </w:tc>
        <w:tc>
          <w:tcPr>
            <w:tcW w:w="940" w:type="dxa"/>
            <w:textDirection w:val="lrTb"/>
            <w:noWrap w:val="false"/>
          </w:tcPr>
          <w:p>
            <w:pPr>
              <w:jc w:val="center"/>
              <w:rPr>
                <w:color w:val="auto"/>
                <w:szCs w:val="21"/>
                <w:highlight w:val="none"/>
              </w:rPr>
            </w:pPr>
            <w:r>
              <w:rPr>
                <w:color w:val="auto"/>
                <w:szCs w:val="21"/>
                <w:highlight w:val="none"/>
              </w:rPr>
            </w:r>
            <w:r/>
          </w:p>
        </w:tc>
        <w:tc>
          <w:tcPr>
            <w:tcW w:w="938" w:type="dxa"/>
            <w:textDirection w:val="lrTb"/>
            <w:noWrap w:val="false"/>
          </w:tcPr>
          <w:p>
            <w:pPr>
              <w:jc w:val="center"/>
              <w:rPr>
                <w:color w:val="auto"/>
                <w:szCs w:val="21"/>
                <w:highlight w:val="none"/>
              </w:rPr>
            </w:pPr>
            <w:r>
              <w:rPr>
                <w:color w:val="auto"/>
                <w:szCs w:val="21"/>
                <w:highlight w:val="none"/>
              </w:rPr>
            </w:r>
            <w:r/>
          </w:p>
        </w:tc>
      </w:tr>
      <w:tr>
        <w:trPr>
          <w:cantSplit/>
          <w:trHeight w:val="495"/>
        </w:trPr>
        <w:tc>
          <w:tcPr>
            <w:tcW w:w="482" w:type="dxa"/>
            <w:textDirection w:val="lrTb"/>
            <w:noWrap w:val="false"/>
          </w:tcPr>
          <w:p>
            <w:pPr>
              <w:jc w:val="center"/>
              <w:rPr>
                <w:color w:val="auto"/>
                <w:szCs w:val="21"/>
                <w:highlight w:val="none"/>
              </w:rPr>
            </w:pPr>
            <w:r>
              <w:rPr>
                <w:color w:val="auto"/>
                <w:szCs w:val="21"/>
                <w:highlight w:val="none"/>
              </w:rPr>
            </w:r>
            <w:r/>
          </w:p>
        </w:tc>
        <w:tc>
          <w:tcPr>
            <w:tcW w:w="1212" w:type="dxa"/>
            <w:vAlign w:val="center"/>
            <w:textDirection w:val="lrTb"/>
            <w:noWrap w:val="false"/>
          </w:tcPr>
          <w:p>
            <w:pPr>
              <w:jc w:val="center"/>
              <w:rPr>
                <w:color w:val="auto"/>
                <w:szCs w:val="21"/>
                <w:highlight w:val="none"/>
              </w:rPr>
            </w:pPr>
            <w:r>
              <w:rPr>
                <w:color w:val="auto"/>
                <w:szCs w:val="21"/>
                <w:highlight w:val="none"/>
              </w:rPr>
            </w:r>
            <w:r/>
          </w:p>
        </w:tc>
        <w:tc>
          <w:tcPr>
            <w:tcW w:w="1562" w:type="dxa"/>
            <w:vAlign w:val="center"/>
            <w:textDirection w:val="lrTb"/>
            <w:noWrap w:val="false"/>
          </w:tcPr>
          <w:p>
            <w:pPr>
              <w:jc w:val="center"/>
              <w:rPr>
                <w:color w:val="auto"/>
                <w:szCs w:val="21"/>
                <w:highlight w:val="none"/>
              </w:rPr>
            </w:pPr>
            <w:r>
              <w:rPr>
                <w:color w:val="auto"/>
                <w:szCs w:val="21"/>
                <w:highlight w:val="none"/>
              </w:rPr>
            </w:r>
            <w:r/>
          </w:p>
        </w:tc>
        <w:tc>
          <w:tcPr>
            <w:tcW w:w="1021" w:type="dxa"/>
            <w:vAlign w:val="center"/>
            <w:textDirection w:val="lrTb"/>
            <w:noWrap w:val="false"/>
          </w:tcPr>
          <w:p>
            <w:pPr>
              <w:jc w:val="center"/>
              <w:rPr>
                <w:color w:val="auto"/>
                <w:szCs w:val="21"/>
                <w:highlight w:val="none"/>
              </w:rPr>
            </w:pPr>
            <w:r>
              <w:rPr>
                <w:color w:val="auto"/>
                <w:szCs w:val="21"/>
                <w:highlight w:val="none"/>
              </w:rPr>
            </w:r>
            <w:r/>
          </w:p>
        </w:tc>
        <w:tc>
          <w:tcPr>
            <w:tcW w:w="963" w:type="dxa"/>
            <w:vAlign w:val="center"/>
            <w:textDirection w:val="lrTb"/>
            <w:noWrap w:val="false"/>
          </w:tcPr>
          <w:p>
            <w:pPr>
              <w:jc w:val="center"/>
              <w:rPr>
                <w:color w:val="auto"/>
                <w:szCs w:val="21"/>
                <w:highlight w:val="none"/>
              </w:rPr>
            </w:pPr>
            <w:r>
              <w:rPr>
                <w:color w:val="auto"/>
                <w:szCs w:val="21"/>
                <w:highlight w:val="none"/>
              </w:rPr>
            </w:r>
            <w:r/>
          </w:p>
        </w:tc>
        <w:tc>
          <w:tcPr>
            <w:tcW w:w="940" w:type="dxa"/>
            <w:vAlign w:val="center"/>
            <w:textDirection w:val="lrTb"/>
            <w:noWrap w:val="false"/>
          </w:tcPr>
          <w:p>
            <w:pPr>
              <w:jc w:val="center"/>
              <w:rPr>
                <w:color w:val="auto"/>
                <w:szCs w:val="21"/>
                <w:highlight w:val="none"/>
              </w:rPr>
            </w:pPr>
            <w:r>
              <w:rPr>
                <w:color w:val="auto"/>
                <w:szCs w:val="21"/>
                <w:highlight w:val="none"/>
              </w:rPr>
            </w:r>
            <w:r/>
          </w:p>
        </w:tc>
        <w:tc>
          <w:tcPr>
            <w:tcW w:w="940" w:type="dxa"/>
            <w:vAlign w:val="center"/>
            <w:textDirection w:val="lrTb"/>
            <w:noWrap w:val="false"/>
          </w:tcPr>
          <w:p>
            <w:pPr>
              <w:jc w:val="center"/>
              <w:rPr>
                <w:color w:val="auto"/>
                <w:szCs w:val="21"/>
                <w:highlight w:val="none"/>
              </w:rPr>
            </w:pPr>
            <w:r>
              <w:rPr>
                <w:color w:val="auto"/>
                <w:szCs w:val="21"/>
                <w:highlight w:val="none"/>
              </w:rPr>
            </w:r>
            <w:r/>
          </w:p>
        </w:tc>
        <w:tc>
          <w:tcPr>
            <w:tcW w:w="940" w:type="dxa"/>
            <w:textDirection w:val="lrTb"/>
            <w:noWrap w:val="false"/>
          </w:tcPr>
          <w:p>
            <w:pPr>
              <w:jc w:val="center"/>
              <w:rPr>
                <w:color w:val="auto"/>
                <w:szCs w:val="21"/>
                <w:highlight w:val="none"/>
              </w:rPr>
            </w:pPr>
            <w:r>
              <w:rPr>
                <w:color w:val="auto"/>
                <w:szCs w:val="21"/>
                <w:highlight w:val="none"/>
              </w:rPr>
            </w:r>
            <w:r/>
          </w:p>
        </w:tc>
        <w:tc>
          <w:tcPr>
            <w:tcW w:w="938" w:type="dxa"/>
            <w:textDirection w:val="lrTb"/>
            <w:noWrap w:val="false"/>
          </w:tcPr>
          <w:p>
            <w:pPr>
              <w:jc w:val="center"/>
              <w:rPr>
                <w:color w:val="auto"/>
                <w:szCs w:val="21"/>
                <w:highlight w:val="none"/>
              </w:rPr>
            </w:pPr>
            <w:r>
              <w:rPr>
                <w:color w:val="auto"/>
                <w:szCs w:val="21"/>
                <w:highlight w:val="none"/>
              </w:rPr>
            </w:r>
            <w:r/>
          </w:p>
        </w:tc>
      </w:tr>
      <w:tr>
        <w:trPr>
          <w:cantSplit/>
          <w:trHeight w:val="495"/>
        </w:trPr>
        <w:tc>
          <w:tcPr>
            <w:tcW w:w="482" w:type="dxa"/>
            <w:textDirection w:val="lrTb"/>
            <w:noWrap w:val="false"/>
          </w:tcPr>
          <w:p>
            <w:pPr>
              <w:jc w:val="center"/>
              <w:rPr>
                <w:color w:val="auto"/>
                <w:szCs w:val="21"/>
                <w:highlight w:val="none"/>
              </w:rPr>
            </w:pPr>
            <w:r>
              <w:rPr>
                <w:color w:val="auto"/>
                <w:szCs w:val="21"/>
                <w:highlight w:val="none"/>
              </w:rPr>
            </w:r>
            <w:r/>
          </w:p>
        </w:tc>
        <w:tc>
          <w:tcPr>
            <w:tcW w:w="1212" w:type="dxa"/>
            <w:vAlign w:val="center"/>
            <w:textDirection w:val="lrTb"/>
            <w:noWrap w:val="false"/>
          </w:tcPr>
          <w:p>
            <w:pPr>
              <w:jc w:val="center"/>
              <w:rPr>
                <w:color w:val="auto"/>
                <w:szCs w:val="21"/>
                <w:highlight w:val="none"/>
              </w:rPr>
            </w:pPr>
            <w:r>
              <w:rPr>
                <w:color w:val="auto"/>
                <w:szCs w:val="21"/>
                <w:highlight w:val="none"/>
              </w:rPr>
            </w:r>
            <w:r/>
          </w:p>
        </w:tc>
        <w:tc>
          <w:tcPr>
            <w:tcW w:w="1562" w:type="dxa"/>
            <w:vAlign w:val="center"/>
            <w:textDirection w:val="lrTb"/>
            <w:noWrap w:val="false"/>
          </w:tcPr>
          <w:p>
            <w:pPr>
              <w:jc w:val="center"/>
              <w:rPr>
                <w:color w:val="auto"/>
                <w:szCs w:val="21"/>
                <w:highlight w:val="none"/>
              </w:rPr>
            </w:pPr>
            <w:r>
              <w:rPr>
                <w:color w:val="auto"/>
                <w:szCs w:val="21"/>
                <w:highlight w:val="none"/>
              </w:rPr>
            </w:r>
            <w:r/>
          </w:p>
        </w:tc>
        <w:tc>
          <w:tcPr>
            <w:tcW w:w="1021" w:type="dxa"/>
            <w:vAlign w:val="center"/>
            <w:textDirection w:val="lrTb"/>
            <w:noWrap w:val="false"/>
          </w:tcPr>
          <w:p>
            <w:pPr>
              <w:jc w:val="center"/>
              <w:rPr>
                <w:color w:val="auto"/>
                <w:szCs w:val="21"/>
                <w:highlight w:val="none"/>
              </w:rPr>
            </w:pPr>
            <w:r>
              <w:rPr>
                <w:color w:val="auto"/>
                <w:szCs w:val="21"/>
                <w:highlight w:val="none"/>
              </w:rPr>
            </w:r>
            <w:r/>
          </w:p>
        </w:tc>
        <w:tc>
          <w:tcPr>
            <w:tcW w:w="963" w:type="dxa"/>
            <w:vAlign w:val="center"/>
            <w:textDirection w:val="lrTb"/>
            <w:noWrap w:val="false"/>
          </w:tcPr>
          <w:p>
            <w:pPr>
              <w:jc w:val="center"/>
              <w:rPr>
                <w:color w:val="auto"/>
                <w:szCs w:val="21"/>
                <w:highlight w:val="none"/>
              </w:rPr>
            </w:pPr>
            <w:r>
              <w:rPr>
                <w:color w:val="auto"/>
                <w:szCs w:val="21"/>
                <w:highlight w:val="none"/>
              </w:rPr>
            </w:r>
            <w:r/>
          </w:p>
        </w:tc>
        <w:tc>
          <w:tcPr>
            <w:tcW w:w="940" w:type="dxa"/>
            <w:vAlign w:val="center"/>
            <w:textDirection w:val="lrTb"/>
            <w:noWrap w:val="false"/>
          </w:tcPr>
          <w:p>
            <w:pPr>
              <w:jc w:val="center"/>
              <w:rPr>
                <w:color w:val="auto"/>
                <w:szCs w:val="21"/>
                <w:highlight w:val="none"/>
              </w:rPr>
            </w:pPr>
            <w:r>
              <w:rPr>
                <w:color w:val="auto"/>
                <w:szCs w:val="21"/>
                <w:highlight w:val="none"/>
              </w:rPr>
            </w:r>
            <w:r/>
          </w:p>
        </w:tc>
        <w:tc>
          <w:tcPr>
            <w:tcW w:w="940" w:type="dxa"/>
            <w:vAlign w:val="center"/>
            <w:textDirection w:val="lrTb"/>
            <w:noWrap w:val="false"/>
          </w:tcPr>
          <w:p>
            <w:pPr>
              <w:jc w:val="center"/>
              <w:rPr>
                <w:color w:val="auto"/>
                <w:szCs w:val="21"/>
                <w:highlight w:val="none"/>
              </w:rPr>
            </w:pPr>
            <w:r>
              <w:rPr>
                <w:color w:val="auto"/>
                <w:szCs w:val="21"/>
                <w:highlight w:val="none"/>
              </w:rPr>
            </w:r>
            <w:r/>
          </w:p>
        </w:tc>
        <w:tc>
          <w:tcPr>
            <w:tcW w:w="940" w:type="dxa"/>
            <w:textDirection w:val="lrTb"/>
            <w:noWrap w:val="false"/>
          </w:tcPr>
          <w:p>
            <w:pPr>
              <w:jc w:val="center"/>
              <w:rPr>
                <w:color w:val="auto"/>
                <w:szCs w:val="21"/>
                <w:highlight w:val="none"/>
              </w:rPr>
            </w:pPr>
            <w:r>
              <w:rPr>
                <w:color w:val="auto"/>
                <w:szCs w:val="21"/>
                <w:highlight w:val="none"/>
              </w:rPr>
            </w:r>
            <w:r/>
          </w:p>
        </w:tc>
        <w:tc>
          <w:tcPr>
            <w:tcW w:w="938" w:type="dxa"/>
            <w:textDirection w:val="lrTb"/>
            <w:noWrap w:val="false"/>
          </w:tcPr>
          <w:p>
            <w:pPr>
              <w:jc w:val="center"/>
              <w:rPr>
                <w:color w:val="auto"/>
                <w:szCs w:val="21"/>
                <w:highlight w:val="none"/>
              </w:rPr>
            </w:pPr>
            <w:r>
              <w:rPr>
                <w:color w:val="auto"/>
                <w:szCs w:val="21"/>
                <w:highlight w:val="none"/>
              </w:rPr>
            </w:r>
            <w:r/>
          </w:p>
        </w:tc>
      </w:tr>
      <w:tr>
        <w:trPr>
          <w:cantSplit/>
          <w:trHeight w:val="495"/>
        </w:trPr>
        <w:tc>
          <w:tcPr>
            <w:tcW w:w="482" w:type="dxa"/>
            <w:textDirection w:val="lrTb"/>
            <w:noWrap w:val="false"/>
          </w:tcPr>
          <w:p>
            <w:pPr>
              <w:jc w:val="center"/>
              <w:rPr>
                <w:color w:val="auto"/>
                <w:szCs w:val="21"/>
                <w:highlight w:val="none"/>
              </w:rPr>
            </w:pPr>
            <w:r>
              <w:rPr>
                <w:color w:val="auto"/>
                <w:szCs w:val="21"/>
                <w:highlight w:val="none"/>
              </w:rPr>
            </w:r>
            <w:r/>
          </w:p>
        </w:tc>
        <w:tc>
          <w:tcPr>
            <w:tcW w:w="1212" w:type="dxa"/>
            <w:vAlign w:val="center"/>
            <w:textDirection w:val="lrTb"/>
            <w:noWrap w:val="false"/>
          </w:tcPr>
          <w:p>
            <w:pPr>
              <w:jc w:val="center"/>
              <w:rPr>
                <w:color w:val="auto"/>
                <w:szCs w:val="21"/>
                <w:highlight w:val="none"/>
              </w:rPr>
            </w:pPr>
            <w:r>
              <w:rPr>
                <w:color w:val="auto"/>
                <w:szCs w:val="21"/>
                <w:highlight w:val="none"/>
              </w:rPr>
            </w:r>
            <w:r/>
          </w:p>
        </w:tc>
        <w:tc>
          <w:tcPr>
            <w:tcW w:w="1562" w:type="dxa"/>
            <w:vAlign w:val="center"/>
            <w:textDirection w:val="lrTb"/>
            <w:noWrap w:val="false"/>
          </w:tcPr>
          <w:p>
            <w:pPr>
              <w:jc w:val="center"/>
              <w:rPr>
                <w:color w:val="auto"/>
                <w:szCs w:val="21"/>
                <w:highlight w:val="none"/>
              </w:rPr>
            </w:pPr>
            <w:r>
              <w:rPr>
                <w:color w:val="auto"/>
                <w:szCs w:val="21"/>
                <w:highlight w:val="none"/>
              </w:rPr>
            </w:r>
            <w:r/>
          </w:p>
        </w:tc>
        <w:tc>
          <w:tcPr>
            <w:tcW w:w="1021" w:type="dxa"/>
            <w:vAlign w:val="center"/>
            <w:textDirection w:val="lrTb"/>
            <w:noWrap w:val="false"/>
          </w:tcPr>
          <w:p>
            <w:pPr>
              <w:jc w:val="center"/>
              <w:rPr>
                <w:color w:val="auto"/>
                <w:szCs w:val="21"/>
                <w:highlight w:val="none"/>
              </w:rPr>
            </w:pPr>
            <w:r>
              <w:rPr>
                <w:color w:val="auto"/>
                <w:szCs w:val="21"/>
                <w:highlight w:val="none"/>
              </w:rPr>
            </w:r>
            <w:r/>
          </w:p>
        </w:tc>
        <w:tc>
          <w:tcPr>
            <w:tcW w:w="963" w:type="dxa"/>
            <w:vAlign w:val="center"/>
            <w:textDirection w:val="lrTb"/>
            <w:noWrap w:val="false"/>
          </w:tcPr>
          <w:p>
            <w:pPr>
              <w:jc w:val="center"/>
              <w:rPr>
                <w:color w:val="auto"/>
                <w:szCs w:val="21"/>
                <w:highlight w:val="none"/>
              </w:rPr>
            </w:pPr>
            <w:r>
              <w:rPr>
                <w:color w:val="auto"/>
                <w:szCs w:val="21"/>
                <w:highlight w:val="none"/>
              </w:rPr>
            </w:r>
            <w:r/>
          </w:p>
        </w:tc>
        <w:tc>
          <w:tcPr>
            <w:tcW w:w="940" w:type="dxa"/>
            <w:vAlign w:val="center"/>
            <w:textDirection w:val="lrTb"/>
            <w:noWrap w:val="false"/>
          </w:tcPr>
          <w:p>
            <w:pPr>
              <w:jc w:val="center"/>
              <w:rPr>
                <w:color w:val="auto"/>
                <w:szCs w:val="21"/>
                <w:highlight w:val="none"/>
              </w:rPr>
            </w:pPr>
            <w:r>
              <w:rPr>
                <w:color w:val="auto"/>
                <w:szCs w:val="21"/>
                <w:highlight w:val="none"/>
              </w:rPr>
            </w:r>
            <w:r/>
          </w:p>
        </w:tc>
        <w:tc>
          <w:tcPr>
            <w:tcW w:w="940" w:type="dxa"/>
            <w:vAlign w:val="center"/>
            <w:textDirection w:val="lrTb"/>
            <w:noWrap w:val="false"/>
          </w:tcPr>
          <w:p>
            <w:pPr>
              <w:jc w:val="center"/>
              <w:rPr>
                <w:color w:val="auto"/>
                <w:szCs w:val="21"/>
                <w:highlight w:val="none"/>
              </w:rPr>
            </w:pPr>
            <w:r>
              <w:rPr>
                <w:color w:val="auto"/>
                <w:szCs w:val="21"/>
                <w:highlight w:val="none"/>
              </w:rPr>
            </w:r>
            <w:r/>
          </w:p>
        </w:tc>
        <w:tc>
          <w:tcPr>
            <w:tcW w:w="940" w:type="dxa"/>
            <w:textDirection w:val="lrTb"/>
            <w:noWrap w:val="false"/>
          </w:tcPr>
          <w:p>
            <w:pPr>
              <w:jc w:val="center"/>
              <w:rPr>
                <w:color w:val="auto"/>
                <w:szCs w:val="21"/>
                <w:highlight w:val="none"/>
              </w:rPr>
            </w:pPr>
            <w:r>
              <w:rPr>
                <w:color w:val="auto"/>
                <w:szCs w:val="21"/>
                <w:highlight w:val="none"/>
              </w:rPr>
            </w:r>
            <w:r/>
          </w:p>
        </w:tc>
        <w:tc>
          <w:tcPr>
            <w:tcW w:w="938" w:type="dxa"/>
            <w:textDirection w:val="lrTb"/>
            <w:noWrap w:val="false"/>
          </w:tcPr>
          <w:p>
            <w:pPr>
              <w:jc w:val="center"/>
              <w:rPr>
                <w:color w:val="auto"/>
                <w:szCs w:val="21"/>
                <w:highlight w:val="none"/>
              </w:rPr>
            </w:pPr>
            <w:r>
              <w:rPr>
                <w:color w:val="auto"/>
                <w:szCs w:val="21"/>
                <w:highlight w:val="none"/>
              </w:rPr>
            </w:r>
            <w:r/>
          </w:p>
        </w:tc>
      </w:tr>
      <w:tr>
        <w:trPr>
          <w:cantSplit/>
          <w:trHeight w:val="495"/>
        </w:trPr>
        <w:tc>
          <w:tcPr>
            <w:tcW w:w="482" w:type="dxa"/>
            <w:textDirection w:val="lrTb"/>
            <w:noWrap w:val="false"/>
          </w:tcPr>
          <w:p>
            <w:pPr>
              <w:jc w:val="center"/>
              <w:rPr>
                <w:color w:val="auto"/>
                <w:szCs w:val="21"/>
                <w:highlight w:val="none"/>
              </w:rPr>
            </w:pPr>
            <w:r>
              <w:rPr>
                <w:color w:val="auto"/>
                <w:szCs w:val="21"/>
                <w:highlight w:val="none"/>
              </w:rPr>
            </w:r>
            <w:r/>
          </w:p>
        </w:tc>
        <w:tc>
          <w:tcPr>
            <w:tcW w:w="1212" w:type="dxa"/>
            <w:vAlign w:val="center"/>
            <w:textDirection w:val="lrTb"/>
            <w:noWrap w:val="false"/>
          </w:tcPr>
          <w:p>
            <w:pPr>
              <w:jc w:val="center"/>
              <w:rPr>
                <w:color w:val="auto"/>
                <w:szCs w:val="21"/>
                <w:highlight w:val="none"/>
              </w:rPr>
            </w:pPr>
            <w:r>
              <w:rPr>
                <w:color w:val="auto"/>
                <w:szCs w:val="21"/>
                <w:highlight w:val="none"/>
              </w:rPr>
            </w:r>
            <w:r/>
          </w:p>
        </w:tc>
        <w:tc>
          <w:tcPr>
            <w:tcW w:w="1562" w:type="dxa"/>
            <w:vAlign w:val="center"/>
            <w:textDirection w:val="lrTb"/>
            <w:noWrap w:val="false"/>
          </w:tcPr>
          <w:p>
            <w:pPr>
              <w:jc w:val="center"/>
              <w:rPr>
                <w:color w:val="auto"/>
                <w:szCs w:val="21"/>
                <w:highlight w:val="none"/>
              </w:rPr>
            </w:pPr>
            <w:r>
              <w:rPr>
                <w:color w:val="auto"/>
                <w:szCs w:val="21"/>
                <w:highlight w:val="none"/>
              </w:rPr>
            </w:r>
            <w:r/>
          </w:p>
        </w:tc>
        <w:tc>
          <w:tcPr>
            <w:tcW w:w="1021" w:type="dxa"/>
            <w:vAlign w:val="center"/>
            <w:textDirection w:val="lrTb"/>
            <w:noWrap w:val="false"/>
          </w:tcPr>
          <w:p>
            <w:pPr>
              <w:jc w:val="center"/>
              <w:rPr>
                <w:color w:val="auto"/>
                <w:szCs w:val="21"/>
                <w:highlight w:val="none"/>
              </w:rPr>
            </w:pPr>
            <w:r>
              <w:rPr>
                <w:color w:val="auto"/>
                <w:szCs w:val="21"/>
                <w:highlight w:val="none"/>
              </w:rPr>
            </w:r>
            <w:r/>
          </w:p>
        </w:tc>
        <w:tc>
          <w:tcPr>
            <w:tcW w:w="963" w:type="dxa"/>
            <w:vAlign w:val="center"/>
            <w:textDirection w:val="lrTb"/>
            <w:noWrap w:val="false"/>
          </w:tcPr>
          <w:p>
            <w:pPr>
              <w:jc w:val="center"/>
              <w:rPr>
                <w:color w:val="auto"/>
                <w:szCs w:val="21"/>
                <w:highlight w:val="none"/>
              </w:rPr>
            </w:pPr>
            <w:r>
              <w:rPr>
                <w:color w:val="auto"/>
                <w:szCs w:val="21"/>
                <w:highlight w:val="none"/>
              </w:rPr>
            </w:r>
            <w:r/>
          </w:p>
        </w:tc>
        <w:tc>
          <w:tcPr>
            <w:tcW w:w="940" w:type="dxa"/>
            <w:vAlign w:val="center"/>
            <w:textDirection w:val="lrTb"/>
            <w:noWrap w:val="false"/>
          </w:tcPr>
          <w:p>
            <w:pPr>
              <w:jc w:val="center"/>
              <w:rPr>
                <w:color w:val="auto"/>
                <w:szCs w:val="21"/>
                <w:highlight w:val="none"/>
              </w:rPr>
            </w:pPr>
            <w:r>
              <w:rPr>
                <w:color w:val="auto"/>
                <w:szCs w:val="21"/>
                <w:highlight w:val="none"/>
              </w:rPr>
            </w:r>
            <w:r/>
          </w:p>
        </w:tc>
        <w:tc>
          <w:tcPr>
            <w:tcW w:w="940" w:type="dxa"/>
            <w:vAlign w:val="center"/>
            <w:textDirection w:val="lrTb"/>
            <w:noWrap w:val="false"/>
          </w:tcPr>
          <w:p>
            <w:pPr>
              <w:jc w:val="center"/>
              <w:rPr>
                <w:color w:val="auto"/>
                <w:szCs w:val="21"/>
                <w:highlight w:val="none"/>
              </w:rPr>
            </w:pPr>
            <w:r>
              <w:rPr>
                <w:color w:val="auto"/>
                <w:szCs w:val="21"/>
                <w:highlight w:val="none"/>
              </w:rPr>
            </w:r>
            <w:r/>
          </w:p>
        </w:tc>
        <w:tc>
          <w:tcPr>
            <w:tcW w:w="940" w:type="dxa"/>
            <w:textDirection w:val="lrTb"/>
            <w:noWrap w:val="false"/>
          </w:tcPr>
          <w:p>
            <w:pPr>
              <w:jc w:val="center"/>
              <w:rPr>
                <w:color w:val="auto"/>
                <w:szCs w:val="21"/>
                <w:highlight w:val="none"/>
              </w:rPr>
            </w:pPr>
            <w:r>
              <w:rPr>
                <w:color w:val="auto"/>
                <w:szCs w:val="21"/>
                <w:highlight w:val="none"/>
              </w:rPr>
            </w:r>
            <w:r/>
          </w:p>
        </w:tc>
        <w:tc>
          <w:tcPr>
            <w:tcW w:w="938" w:type="dxa"/>
            <w:textDirection w:val="lrTb"/>
            <w:noWrap w:val="false"/>
          </w:tcPr>
          <w:p>
            <w:pPr>
              <w:jc w:val="center"/>
              <w:rPr>
                <w:color w:val="auto"/>
                <w:szCs w:val="21"/>
                <w:highlight w:val="none"/>
              </w:rPr>
            </w:pPr>
            <w:r>
              <w:rPr>
                <w:color w:val="auto"/>
                <w:szCs w:val="21"/>
                <w:highlight w:val="none"/>
              </w:rPr>
            </w:r>
            <w:r/>
          </w:p>
        </w:tc>
      </w:tr>
    </w:tbl>
    <w:p>
      <w:pPr>
        <w:rPr>
          <w:rFonts w:ascii="宋体" w:hAnsi="宋体"/>
          <w:b/>
          <w:color w:val="auto"/>
          <w:sz w:val="32"/>
          <w:szCs w:val="32"/>
          <w:highlight w:val="none"/>
        </w:rPr>
      </w:pPr>
      <w:r>
        <w:rPr>
          <w:rFonts w:ascii="宋体" w:hAnsi="宋体"/>
          <w:b/>
          <w:color w:val="auto"/>
          <w:sz w:val="32"/>
          <w:szCs w:val="32"/>
          <w:highlight w:val="none"/>
        </w:rPr>
      </w:r>
      <w:r/>
    </w:p>
    <w:p>
      <w:pPr>
        <w:ind w:firstLine="420"/>
        <w:jc w:val="left"/>
        <w:spacing w:line="360" w:lineRule="auto"/>
        <w:rPr>
          <w:rFonts w:asciiTheme="minorEastAsia" w:hAnsiTheme="minorEastAsia"/>
          <w:color w:val="auto"/>
          <w:szCs w:val="21"/>
          <w:highlight w:val="none"/>
        </w:rPr>
      </w:pPr>
      <w:r>
        <w:rPr>
          <w:rFonts w:asciiTheme="minorEastAsia" w:hAnsiTheme="minorEastAsia"/>
          <w:color w:val="auto"/>
          <w:szCs w:val="21"/>
          <w:highlight w:val="none"/>
        </w:rPr>
        <w:t xml:space="preserve">注：</w:t>
      </w:r>
      <w:r/>
    </w:p>
    <w:p>
      <w:pPr>
        <w:ind w:firstLine="422"/>
        <w:spacing w:line="500" w:lineRule="exact"/>
        <w:rPr>
          <w:rFonts w:asciiTheme="minorEastAsia" w:hAnsiTheme="minorEastAsia"/>
          <w:b/>
          <w:color w:val="auto"/>
          <w:szCs w:val="21"/>
          <w:highlight w:val="none"/>
        </w:rPr>
      </w:pPr>
      <w:r>
        <w:rPr>
          <w:rFonts w:hint="eastAsia" w:asciiTheme="minorEastAsia" w:hAnsiTheme="minorEastAsia"/>
          <w:b/>
          <w:color w:val="auto"/>
          <w:szCs w:val="21"/>
          <w:highlight w:val="none"/>
        </w:rPr>
        <w:t xml:space="preserve">1、供应商须在本项目实施的地域范围内具有经营场地，且营业执照注册地址与经营场地所保持一致，不一致视为未实质性响应。</w:t>
      </w:r>
      <w:r/>
    </w:p>
    <w:p>
      <w:pPr>
        <w:ind w:firstLine="422"/>
        <w:spacing w:line="500" w:lineRule="exact"/>
        <w:rPr>
          <w:rFonts w:asciiTheme="minorEastAsia" w:hAnsiTheme="minorEastAsia"/>
          <w:b/>
          <w:color w:val="auto"/>
          <w:szCs w:val="21"/>
          <w:highlight w:val="none"/>
        </w:rPr>
      </w:pPr>
      <w:r>
        <w:rPr>
          <w:rFonts w:hint="eastAsia" w:asciiTheme="minorEastAsia" w:hAnsiTheme="minorEastAsia"/>
          <w:b/>
          <w:color w:val="auto"/>
          <w:szCs w:val="21"/>
          <w:highlight w:val="none"/>
        </w:rPr>
        <w:t xml:space="preserve">2、注册地址在太仓范围之外的，需承诺1小时内到达现场并拖车至维修点，提供承诺函，否则视为未实质性响应。</w:t>
      </w:r>
      <w:r/>
    </w:p>
    <w:p>
      <w:pPr>
        <w:ind w:firstLine="422"/>
        <w:spacing w:line="500" w:lineRule="exact"/>
        <w:rPr>
          <w:rFonts w:ascii="宋体" w:hAnsi="宋体"/>
          <w:b/>
          <w:color w:val="auto"/>
          <w:sz w:val="32"/>
          <w:szCs w:val="32"/>
          <w:highlight w:val="none"/>
        </w:rPr>
      </w:pPr>
      <w:r>
        <w:rPr>
          <w:rFonts w:asciiTheme="minorEastAsia" w:hAnsiTheme="minorEastAsia"/>
          <w:b/>
          <w:color w:val="auto"/>
          <w:szCs w:val="21"/>
          <w:highlight w:val="none"/>
        </w:rPr>
        <w:t xml:space="preserve">3、按采购要求，相关证明材料可附在本表后面。若事项较多，供应商可根据响应内容的实际情况另纸说明。</w:t>
      </w:r>
      <w:r/>
    </w:p>
    <w:p>
      <w:pPr>
        <w:spacing w:line="500" w:lineRule="exact"/>
        <w:rPr>
          <w:rFonts w:ascii="宋体" w:hAnsi="宋体"/>
          <w:color w:val="auto"/>
          <w:sz w:val="24"/>
          <w:highlight w:val="none"/>
        </w:rPr>
      </w:pPr>
      <w:r>
        <w:rPr>
          <w:rFonts w:ascii="宋体" w:hAnsi="宋体"/>
          <w:color w:val="auto"/>
          <w:sz w:val="24"/>
          <w:highlight w:val="none"/>
        </w:rPr>
      </w:r>
      <w:r/>
    </w:p>
    <w:p>
      <w:pPr>
        <w:spacing w:line="500" w:lineRule="exact"/>
        <w:rPr>
          <w:rFonts w:ascii="宋体" w:hAnsi="宋体"/>
          <w:color w:val="auto"/>
          <w:sz w:val="24"/>
          <w:highlight w:val="none"/>
        </w:rPr>
      </w:pPr>
      <w:r>
        <w:rPr>
          <w:rFonts w:hint="eastAsia" w:ascii="宋体" w:hAnsi="宋体"/>
          <w:color w:val="auto"/>
          <w:sz w:val="24"/>
          <w:highlight w:val="none"/>
        </w:rPr>
        <w:t xml:space="preserve">响应单位（单位盖章）： </w:t>
      </w:r>
      <w:r/>
    </w:p>
    <w:p>
      <w:pPr>
        <w:spacing w:line="500" w:lineRule="exact"/>
        <w:rPr>
          <w:rFonts w:ascii="宋体" w:hAnsi="宋体"/>
          <w:color w:val="auto"/>
          <w:sz w:val="24"/>
          <w:highlight w:val="none"/>
        </w:rPr>
      </w:pPr>
      <w:r>
        <w:rPr>
          <w:rFonts w:hint="eastAsia" w:ascii="宋体" w:hAnsi="宋体"/>
          <w:color w:val="auto"/>
          <w:sz w:val="24"/>
          <w:highlight w:val="none"/>
        </w:rPr>
        <w:t xml:space="preserve">法定代表人或代理人（</w:t>
      </w:r>
      <w:r>
        <w:rPr>
          <w:rFonts w:ascii="宋体" w:hAnsi="宋体"/>
          <w:color w:val="auto"/>
          <w:sz w:val="24"/>
          <w:highlight w:val="none"/>
        </w:rPr>
        <w:t xml:space="preserve">签字或盖章</w:t>
      </w:r>
      <w:r>
        <w:rPr>
          <w:rFonts w:hint="eastAsia" w:ascii="宋体" w:hAnsi="宋体"/>
          <w:color w:val="auto"/>
          <w:sz w:val="24"/>
          <w:highlight w:val="none"/>
        </w:rPr>
        <w:t xml:space="preserve">）</w:t>
      </w:r>
      <w:r/>
    </w:p>
    <w:p>
      <w:pPr>
        <w:spacing w:line="500" w:lineRule="exact"/>
        <w:rPr>
          <w:rFonts w:ascii="宋体" w:hAnsi="宋体"/>
          <w:color w:val="auto"/>
          <w:sz w:val="24"/>
          <w:highlight w:val="none"/>
        </w:rPr>
      </w:pPr>
      <w:r>
        <w:rPr>
          <w:rFonts w:hint="eastAsia" w:ascii="宋体" w:hAnsi="宋体"/>
          <w:bCs/>
          <w:color w:val="auto"/>
          <w:sz w:val="24"/>
          <w:szCs w:val="24"/>
          <w:highlight w:val="none"/>
        </w:rPr>
        <w:t xml:space="preserve">响应日期</w:t>
      </w:r>
      <w:r>
        <w:rPr>
          <w:rFonts w:hint="eastAsia" w:hAnsi="宋体"/>
          <w:color w:val="auto"/>
          <w:sz w:val="24"/>
          <w:szCs w:val="24"/>
          <w:highlight w:val="none"/>
        </w:rPr>
        <w:t xml:space="preserve">： </w:t>
      </w:r>
      <w:r>
        <w:rPr>
          <w:rFonts w:hAnsi="宋体"/>
          <w:color w:val="auto"/>
          <w:sz w:val="24"/>
          <w:szCs w:val="24"/>
          <w:highlight w:val="none"/>
        </w:rPr>
        <w:t xml:space="preserve"> </w:t>
      </w:r>
      <w:r>
        <w:rPr>
          <w:rFonts w:hint="eastAsia" w:hAnsi="宋体"/>
          <w:color w:val="auto"/>
          <w:sz w:val="24"/>
          <w:szCs w:val="24"/>
          <w:highlight w:val="none"/>
        </w:rPr>
        <w:t xml:space="preserve">年 </w:t>
      </w:r>
      <w:r>
        <w:rPr>
          <w:rFonts w:hAnsi="宋体"/>
          <w:color w:val="auto"/>
          <w:sz w:val="24"/>
          <w:szCs w:val="24"/>
          <w:highlight w:val="none"/>
        </w:rPr>
        <w:t xml:space="preserve"> </w:t>
      </w:r>
      <w:r>
        <w:rPr>
          <w:rFonts w:hint="eastAsia" w:hAnsi="宋体"/>
          <w:color w:val="auto"/>
          <w:sz w:val="24"/>
          <w:szCs w:val="24"/>
          <w:highlight w:val="none"/>
        </w:rPr>
        <w:t xml:space="preserve">月 </w:t>
      </w:r>
      <w:r>
        <w:rPr>
          <w:rFonts w:hAnsi="宋体"/>
          <w:color w:val="auto"/>
          <w:sz w:val="24"/>
          <w:szCs w:val="24"/>
          <w:highlight w:val="none"/>
        </w:rPr>
        <w:t xml:space="preserve"> </w:t>
      </w:r>
      <w:r>
        <w:rPr>
          <w:rFonts w:hint="eastAsia" w:hAnsi="宋体"/>
          <w:color w:val="auto"/>
          <w:sz w:val="24"/>
          <w:szCs w:val="24"/>
          <w:highlight w:val="none"/>
        </w:rPr>
        <w:t xml:space="preserve">日</w:t>
      </w:r>
      <w:r/>
    </w:p>
    <w:p>
      <w:pPr>
        <w:rPr>
          <w:rFonts w:ascii="宋体" w:hAnsi="宋体"/>
          <w:b/>
          <w:color w:val="auto"/>
          <w:sz w:val="32"/>
          <w:szCs w:val="32"/>
          <w:highlight w:val="none"/>
        </w:rPr>
      </w:pPr>
      <w:r>
        <w:rPr>
          <w:rFonts w:ascii="宋体" w:hAnsi="宋体"/>
          <w:b/>
          <w:color w:val="auto"/>
          <w:sz w:val="32"/>
          <w:szCs w:val="32"/>
          <w:highlight w:val="none"/>
        </w:rPr>
      </w:r>
      <w:r/>
    </w:p>
    <w:p>
      <w:pPr>
        <w:rPr>
          <w:rFonts w:ascii="宋体" w:hAnsi="宋体"/>
          <w:b/>
          <w:color w:val="auto"/>
          <w:sz w:val="32"/>
          <w:szCs w:val="32"/>
          <w:highlight w:val="none"/>
        </w:rPr>
      </w:pPr>
      <w:r>
        <w:rPr>
          <w:rFonts w:ascii="宋体" w:hAnsi="宋体"/>
          <w:b/>
          <w:color w:val="auto"/>
          <w:sz w:val="32"/>
          <w:szCs w:val="32"/>
          <w:highlight w:val="none"/>
        </w:rPr>
      </w:r>
      <w:r/>
    </w:p>
    <w:p>
      <w:pPr>
        <w:rPr>
          <w:rFonts w:ascii="宋体" w:hAnsi="宋体"/>
          <w:b/>
          <w:color w:val="auto"/>
          <w:sz w:val="32"/>
          <w:szCs w:val="32"/>
          <w:highlight w:val="none"/>
        </w:rPr>
      </w:pPr>
      <w:r>
        <w:rPr>
          <w:rFonts w:ascii="宋体" w:hAnsi="宋体"/>
          <w:b/>
          <w:color w:val="auto"/>
          <w:sz w:val="32"/>
          <w:szCs w:val="32"/>
          <w:highlight w:val="none"/>
        </w:rPr>
      </w:r>
      <w:r/>
    </w:p>
    <w:p>
      <w:pPr>
        <w:rPr>
          <w:rFonts w:ascii="宋体" w:hAnsi="宋体"/>
          <w:b/>
          <w:color w:val="auto"/>
          <w:sz w:val="32"/>
          <w:szCs w:val="32"/>
          <w:highlight w:val="none"/>
        </w:rPr>
      </w:pPr>
      <w:r>
        <w:rPr>
          <w:rFonts w:ascii="宋体" w:hAnsi="宋体"/>
          <w:b/>
          <w:color w:val="auto"/>
          <w:sz w:val="32"/>
          <w:szCs w:val="32"/>
          <w:highlight w:val="none"/>
        </w:rPr>
      </w:r>
      <w:r/>
    </w:p>
    <w:p>
      <w:pPr>
        <w:rPr>
          <w:rFonts w:ascii="宋体" w:hAnsi="宋体"/>
          <w:b/>
          <w:color w:val="auto"/>
          <w:sz w:val="32"/>
          <w:szCs w:val="32"/>
          <w:highlight w:val="none"/>
        </w:rPr>
      </w:pPr>
      <w:r>
        <w:rPr>
          <w:rFonts w:hint="eastAsia" w:ascii="宋体" w:hAnsi="宋体"/>
          <w:b/>
          <w:color w:val="auto"/>
          <w:sz w:val="32"/>
          <w:szCs w:val="32"/>
          <w:highlight w:val="none"/>
        </w:rPr>
        <w:t xml:space="preserve">1</w:t>
      </w:r>
      <w:r>
        <w:rPr>
          <w:rFonts w:ascii="宋体" w:hAnsi="宋体"/>
          <w:b/>
          <w:color w:val="auto"/>
          <w:sz w:val="32"/>
          <w:szCs w:val="32"/>
          <w:highlight w:val="none"/>
        </w:rPr>
        <w:t xml:space="preserve">3</w:t>
      </w:r>
      <w:r>
        <w:rPr>
          <w:rFonts w:hint="eastAsia" w:ascii="宋体" w:hAnsi="宋体"/>
          <w:b/>
          <w:color w:val="auto"/>
          <w:sz w:val="32"/>
          <w:szCs w:val="32"/>
          <w:highlight w:val="none"/>
        </w:rPr>
        <w:t xml:space="preserve">、</w:t>
      </w:r>
      <w:r>
        <w:rPr>
          <w:rFonts w:hint="eastAsia" w:ascii="宋体" w:hAnsi="宋体"/>
          <w:b/>
          <w:bCs/>
          <w:color w:val="auto"/>
          <w:sz w:val="32"/>
          <w:szCs w:val="32"/>
          <w:highlight w:val="none"/>
        </w:rPr>
        <w:t xml:space="preserve">有关机械设备一览表</w:t>
      </w:r>
      <w:r/>
    </w:p>
    <w:p>
      <w:pPr>
        <w:rPr>
          <w:b/>
          <w:color w:val="auto"/>
          <w:sz w:val="28"/>
          <w:szCs w:val="28"/>
          <w:highlight w:val="none"/>
        </w:rPr>
      </w:pPr>
      <w:r>
        <w:rPr>
          <w:b/>
          <w:color w:val="auto"/>
          <w:sz w:val="28"/>
          <w:szCs w:val="28"/>
          <w:highlight w:val="none"/>
        </w:rPr>
      </w:r>
      <w:r/>
    </w:p>
    <w:p>
      <w:pPr>
        <w:jc w:val="center"/>
        <w:rPr>
          <w:rFonts w:ascii="宋体" w:hAnsi="宋体"/>
          <w:b/>
          <w:color w:val="auto"/>
          <w:sz w:val="32"/>
          <w:szCs w:val="32"/>
          <w:highlight w:val="none"/>
        </w:rPr>
      </w:pPr>
      <w:r>
        <w:rPr>
          <w:rFonts w:hint="eastAsia"/>
          <w:b/>
          <w:color w:val="auto"/>
          <w:sz w:val="28"/>
          <w:szCs w:val="28"/>
          <w:highlight w:val="none"/>
        </w:rPr>
        <w:t xml:space="preserve">机械设备一览表</w:t>
      </w:r>
      <w:r/>
    </w:p>
    <w:tbl>
      <w:tblPr>
        <w:tblStyle w:val="646"/>
        <w:tblW w:w="882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647"/>
        <w:gridCol w:w="1766"/>
        <w:gridCol w:w="1168"/>
        <w:gridCol w:w="968"/>
        <w:gridCol w:w="659"/>
        <w:gridCol w:w="1032"/>
        <w:gridCol w:w="1683"/>
        <w:gridCol w:w="898"/>
      </w:tblGrid>
      <w:tr>
        <w:trPr>
          <w:trHeight w:val="567"/>
        </w:trPr>
        <w:tc>
          <w:tcPr>
            <w:tcBorders>
              <w:top w:val="single" w:color="000000" w:sz="2" w:space="0"/>
              <w:left w:val="single" w:color="000000" w:sz="2" w:space="0"/>
              <w:bottom w:val="single" w:color="000000" w:sz="2" w:space="0"/>
              <w:right w:val="single" w:color="000000" w:sz="2" w:space="0"/>
            </w:tcBorders>
            <w:tcW w:w="647" w:type="dxa"/>
            <w:vAlign w:val="center"/>
            <w:textDirection w:val="lrTb"/>
            <w:noWrap w:val="false"/>
          </w:tcPr>
          <w:p>
            <w:pPr>
              <w:jc w:val="center"/>
              <w:rPr>
                <w:rFonts w:ascii="宋体" w:hAnsi="宋体"/>
                <w:b/>
                <w:color w:val="auto"/>
                <w:highlight w:val="none"/>
              </w:rPr>
            </w:pPr>
            <w:r>
              <w:rPr>
                <w:rFonts w:hint="eastAsia" w:ascii="宋体" w:hAnsi="宋体"/>
                <w:b/>
                <w:color w:val="auto"/>
                <w:highlight w:val="none"/>
              </w:rPr>
              <w:t xml:space="preserve">序号</w:t>
            </w:r>
            <w:r/>
          </w:p>
        </w:tc>
        <w:tc>
          <w:tcPr>
            <w:tcBorders>
              <w:top w:val="single" w:color="000000" w:sz="2" w:space="0"/>
              <w:left w:val="single" w:color="auto" w:sz="4" w:space="0"/>
              <w:bottom w:val="single" w:color="000000" w:sz="2" w:space="0"/>
              <w:right w:val="single" w:color="auto" w:sz="4" w:space="0"/>
            </w:tcBorders>
            <w:tcW w:w="1766" w:type="dxa"/>
            <w:vAlign w:val="center"/>
            <w:textDirection w:val="lrTb"/>
            <w:noWrap w:val="false"/>
          </w:tcPr>
          <w:p>
            <w:pPr>
              <w:jc w:val="center"/>
              <w:rPr>
                <w:rFonts w:ascii="宋体" w:hAnsi="宋体"/>
                <w:b/>
                <w:color w:val="auto"/>
                <w:highlight w:val="none"/>
              </w:rPr>
            </w:pPr>
            <w:r>
              <w:rPr>
                <w:rFonts w:hint="eastAsia" w:ascii="宋体" w:hAnsi="宋体"/>
                <w:b/>
                <w:color w:val="auto"/>
                <w:highlight w:val="none"/>
              </w:rPr>
              <w:t xml:space="preserve">设备名称</w:t>
            </w:r>
            <w:r/>
          </w:p>
        </w:tc>
        <w:tc>
          <w:tcPr>
            <w:tcBorders>
              <w:top w:val="single" w:color="000000" w:sz="2" w:space="0"/>
              <w:left w:val="single" w:color="auto" w:sz="4" w:space="0"/>
              <w:bottom w:val="single" w:color="000000" w:sz="2" w:space="0"/>
              <w:right w:val="single" w:color="000000" w:sz="2" w:space="0"/>
            </w:tcBorders>
            <w:tcW w:w="1168" w:type="dxa"/>
            <w:vAlign w:val="center"/>
            <w:textDirection w:val="lrTb"/>
            <w:noWrap w:val="false"/>
          </w:tcPr>
          <w:p>
            <w:pPr>
              <w:jc w:val="center"/>
              <w:rPr>
                <w:rFonts w:ascii="宋体" w:hAnsi="宋体"/>
                <w:b/>
                <w:color w:val="auto"/>
                <w:highlight w:val="none"/>
              </w:rPr>
            </w:pPr>
            <w:r>
              <w:rPr>
                <w:rFonts w:hint="eastAsia" w:ascii="宋体" w:hAnsi="宋体"/>
                <w:b/>
                <w:color w:val="auto"/>
                <w:highlight w:val="none"/>
              </w:rPr>
              <w:t xml:space="preserve">型号</w:t>
            </w:r>
            <w:r/>
          </w:p>
        </w:tc>
        <w:tc>
          <w:tcPr>
            <w:tcBorders>
              <w:top w:val="single" w:color="000000" w:sz="2" w:space="0"/>
              <w:left w:val="single" w:color="auto" w:sz="4" w:space="0"/>
              <w:bottom w:val="single" w:color="000000" w:sz="2" w:space="0"/>
              <w:right w:val="single" w:color="auto" w:sz="4" w:space="0"/>
            </w:tcBorders>
            <w:tcW w:w="968" w:type="dxa"/>
            <w:vAlign w:val="center"/>
            <w:textDirection w:val="lrTb"/>
            <w:noWrap w:val="false"/>
          </w:tcPr>
          <w:p>
            <w:pPr>
              <w:jc w:val="center"/>
              <w:rPr>
                <w:rFonts w:ascii="宋体" w:hAnsi="宋体"/>
                <w:b/>
                <w:color w:val="auto"/>
                <w:highlight w:val="none"/>
              </w:rPr>
            </w:pPr>
            <w:r>
              <w:rPr>
                <w:rFonts w:hint="eastAsia" w:ascii="宋体" w:hAnsi="宋体"/>
                <w:b/>
                <w:color w:val="auto"/>
                <w:highlight w:val="none"/>
              </w:rPr>
              <w:t xml:space="preserve">产地</w:t>
            </w:r>
            <w:r/>
          </w:p>
        </w:tc>
        <w:tc>
          <w:tcPr>
            <w:tcBorders>
              <w:top w:val="single" w:color="000000" w:sz="2" w:space="0"/>
              <w:left w:val="single" w:color="auto" w:sz="4" w:space="0"/>
              <w:bottom w:val="single" w:color="000000" w:sz="2" w:space="0"/>
              <w:right w:val="single" w:color="auto" w:sz="4" w:space="0"/>
            </w:tcBorders>
            <w:tcW w:w="659" w:type="dxa"/>
            <w:vAlign w:val="center"/>
            <w:textDirection w:val="lrTb"/>
            <w:noWrap w:val="false"/>
          </w:tcPr>
          <w:p>
            <w:pPr>
              <w:jc w:val="center"/>
              <w:rPr>
                <w:rFonts w:ascii="宋体" w:hAnsi="宋体"/>
                <w:b/>
                <w:color w:val="auto"/>
                <w:highlight w:val="none"/>
              </w:rPr>
            </w:pPr>
            <w:r>
              <w:rPr>
                <w:rFonts w:hint="eastAsia" w:ascii="宋体" w:hAnsi="宋体"/>
                <w:b/>
                <w:color w:val="auto"/>
                <w:highlight w:val="none"/>
              </w:rPr>
              <w:t xml:space="preserve">数量</w:t>
            </w:r>
            <w:r/>
          </w:p>
        </w:tc>
        <w:tc>
          <w:tcPr>
            <w:tcBorders>
              <w:top w:val="single" w:color="000000" w:sz="2" w:space="0"/>
              <w:left w:val="single" w:color="auto" w:sz="4" w:space="0"/>
              <w:bottom w:val="single" w:color="000000" w:sz="2" w:space="0"/>
              <w:right w:val="single" w:color="auto" w:sz="4" w:space="0"/>
            </w:tcBorders>
            <w:tcW w:w="1032" w:type="dxa"/>
            <w:vAlign w:val="center"/>
            <w:textDirection w:val="lrTb"/>
            <w:noWrap w:val="false"/>
          </w:tcPr>
          <w:p>
            <w:pPr>
              <w:jc w:val="center"/>
              <w:rPr>
                <w:rFonts w:ascii="宋体" w:hAnsi="宋体"/>
                <w:b/>
                <w:color w:val="auto"/>
                <w:highlight w:val="none"/>
              </w:rPr>
            </w:pPr>
            <w:r>
              <w:rPr>
                <w:rFonts w:hint="eastAsia" w:ascii="宋体" w:hAnsi="宋体"/>
                <w:b/>
                <w:color w:val="auto"/>
                <w:highlight w:val="none"/>
              </w:rPr>
              <w:t xml:space="preserve">性能状况</w:t>
            </w:r>
            <w:r/>
          </w:p>
        </w:tc>
        <w:tc>
          <w:tcPr>
            <w:tcBorders>
              <w:top w:val="single" w:color="000000" w:sz="2" w:space="0"/>
              <w:left w:val="single" w:color="auto" w:sz="4" w:space="0"/>
              <w:bottom w:val="single" w:color="000000" w:sz="2" w:space="0"/>
              <w:right w:val="single" w:color="000000" w:sz="2" w:space="0"/>
            </w:tcBorders>
            <w:tcW w:w="1683" w:type="dxa"/>
            <w:vAlign w:val="center"/>
            <w:textDirection w:val="lrTb"/>
            <w:noWrap w:val="false"/>
          </w:tcPr>
          <w:p>
            <w:pPr>
              <w:jc w:val="center"/>
              <w:rPr>
                <w:rFonts w:ascii="宋体" w:hAnsi="宋体" w:cs="宋体"/>
                <w:b/>
                <w:color w:val="auto"/>
                <w:highlight w:val="none"/>
              </w:rPr>
            </w:pPr>
            <w:r>
              <w:rPr>
                <w:rFonts w:hint="eastAsia" w:ascii="宋体" w:hAnsi="宋体"/>
                <w:b/>
                <w:color w:val="auto"/>
                <w:highlight w:val="none"/>
              </w:rPr>
              <w:t xml:space="preserve">购买时间</w:t>
            </w:r>
            <w:r/>
          </w:p>
        </w:tc>
        <w:tc>
          <w:tcPr>
            <w:tcBorders>
              <w:top w:val="single" w:color="000000" w:sz="2" w:space="0"/>
              <w:left w:val="single" w:color="auto" w:sz="4" w:space="0"/>
              <w:bottom w:val="single" w:color="000000" w:sz="2" w:space="0"/>
              <w:right w:val="single" w:color="000000" w:sz="2" w:space="0"/>
            </w:tcBorders>
            <w:tcW w:w="898" w:type="dxa"/>
            <w:vAlign w:val="center"/>
            <w:textDirection w:val="lrTb"/>
            <w:noWrap w:val="false"/>
          </w:tcPr>
          <w:p>
            <w:pPr>
              <w:ind w:firstLine="211"/>
              <w:rPr>
                <w:rFonts w:ascii="宋体" w:hAnsi="宋体"/>
                <w:b/>
                <w:color w:val="auto"/>
                <w:highlight w:val="none"/>
              </w:rPr>
            </w:pPr>
            <w:r>
              <w:rPr>
                <w:rFonts w:hint="eastAsia" w:ascii="宋体" w:hAnsi="宋体"/>
                <w:b/>
                <w:color w:val="auto"/>
                <w:highlight w:val="none"/>
              </w:rPr>
              <w:t xml:space="preserve">备注</w:t>
            </w:r>
            <w:r/>
          </w:p>
        </w:tc>
      </w:tr>
      <w:tr>
        <w:trP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firstLine="210"/>
              <w:rPr>
                <w:rFonts w:ascii="宋体" w:hAnsi="宋体"/>
                <w:color w:val="auto"/>
                <w:highlight w:val="none"/>
              </w:rPr>
            </w:pPr>
            <w:r>
              <w:rPr>
                <w:rFonts w:hint="eastAsia" w:ascii="宋体" w:hAnsi="宋体"/>
                <w:color w:val="auto"/>
                <w:highlight w:val="none"/>
              </w:rPr>
              <w:t xml:space="preserve">1</w:t>
            </w:r>
            <w:r/>
          </w:p>
        </w:tc>
        <w:tc>
          <w:tcPr>
            <w:tcBorders>
              <w:top w:val="single" w:color="auto" w:sz="4" w:space="0"/>
              <w:left w:val="single" w:color="auto" w:sz="4" w:space="0"/>
              <w:bottom w:val="single" w:color="000000" w:sz="2" w:space="0"/>
              <w:right w:val="single" w:color="auto" w:sz="4" w:space="0"/>
            </w:tcBorders>
            <w:tcW w:w="1766" w:type="dxa"/>
            <w:vAlign w:val="center"/>
            <w:textDirection w:val="lrTb"/>
            <w:noWrap w:val="false"/>
          </w:tcPr>
          <w:p>
            <w:pPr>
              <w:jc w:val="center"/>
              <w:rPr>
                <w:rFonts w:ascii="宋体" w:hAnsi="宋体"/>
                <w:color w:val="auto"/>
                <w:highlight w:val="none"/>
              </w:rPr>
            </w:pPr>
            <w:r>
              <w:rPr>
                <w:rFonts w:ascii="宋体" w:hAnsi="宋体"/>
                <w:color w:val="auto"/>
                <w:highlight w:val="none"/>
              </w:rPr>
            </w:r>
            <w:r/>
          </w:p>
        </w:tc>
        <w:tc>
          <w:tcPr>
            <w:tcBorders>
              <w:top w:val="single" w:color="auto" w:sz="4" w:space="0"/>
              <w:left w:val="single" w:color="auto" w:sz="4" w:space="0"/>
              <w:bottom w:val="single" w:color="000000" w:sz="2" w:space="0"/>
              <w:right w:val="single" w:color="000000" w:sz="2" w:space="0"/>
            </w:tcBorders>
            <w:tcW w:w="1168" w:type="dxa"/>
            <w:vAlign w:val="center"/>
            <w:textDirection w:val="lrTb"/>
            <w:noWrap w:val="false"/>
          </w:tcPr>
          <w:p>
            <w:pPr>
              <w:ind w:firstLine="480"/>
              <w:jc w:val="center"/>
              <w:rPr>
                <w:rFonts w:ascii="宋体" w:hAnsi="宋体"/>
                <w:color w:val="auto"/>
                <w:highlight w:val="none"/>
              </w:rPr>
            </w:pPr>
            <w:r>
              <w:rPr>
                <w:rFonts w:ascii="宋体" w:hAnsi="宋体"/>
                <w:color w:val="auto"/>
                <w:highlight w:val="none"/>
              </w:rPr>
            </w:r>
            <w:r/>
          </w:p>
        </w:tc>
        <w:tc>
          <w:tcPr>
            <w:tcBorders>
              <w:top w:val="single" w:color="auto" w:sz="4" w:space="0"/>
              <w:left w:val="single" w:color="auto" w:sz="4" w:space="0"/>
              <w:bottom w:val="single" w:color="000000" w:sz="2" w:space="0"/>
              <w:right w:val="single" w:color="auto" w:sz="4" w:space="0"/>
            </w:tcBorders>
            <w:tcW w:w="968" w:type="dxa"/>
            <w:vAlign w:val="center"/>
            <w:textDirection w:val="lrTb"/>
            <w:noWrap w:val="false"/>
          </w:tcPr>
          <w:p>
            <w:pPr>
              <w:ind w:firstLine="480"/>
              <w:jc w:val="center"/>
              <w:rPr>
                <w:rFonts w:ascii="宋体" w:hAnsi="宋体"/>
                <w:color w:val="auto"/>
                <w:highlight w:val="none"/>
              </w:rPr>
            </w:pPr>
            <w:r>
              <w:rPr>
                <w:rFonts w:ascii="宋体" w:hAnsi="宋体"/>
                <w:color w:val="auto"/>
                <w:highlight w:val="none"/>
              </w:rPr>
            </w:r>
            <w:r/>
          </w:p>
        </w:tc>
        <w:tc>
          <w:tcPr>
            <w:tcBorders>
              <w:top w:val="single" w:color="auto" w:sz="4" w:space="0"/>
              <w:left w:val="single" w:color="auto" w:sz="4" w:space="0"/>
              <w:bottom w:val="single" w:color="000000" w:sz="2" w:space="0"/>
              <w:right w:val="single" w:color="auto" w:sz="4" w:space="0"/>
            </w:tcBorders>
            <w:tcW w:w="659" w:type="dxa"/>
            <w:vAlign w:val="center"/>
            <w:textDirection w:val="lrTb"/>
            <w:noWrap w:val="false"/>
          </w:tcPr>
          <w:p>
            <w:pPr>
              <w:ind w:firstLine="480"/>
              <w:jc w:val="center"/>
              <w:rPr>
                <w:rFonts w:ascii="宋体" w:hAnsi="宋体"/>
                <w:color w:val="auto"/>
                <w:highlight w:val="none"/>
              </w:rPr>
            </w:pPr>
            <w:r>
              <w:rPr>
                <w:rFonts w:ascii="宋体" w:hAnsi="宋体"/>
                <w:color w:val="auto"/>
                <w:highlight w:val="none"/>
              </w:rPr>
            </w:r>
            <w:r/>
          </w:p>
        </w:tc>
        <w:tc>
          <w:tcPr>
            <w:tcBorders>
              <w:top w:val="single" w:color="auto" w:sz="4" w:space="0"/>
              <w:left w:val="single" w:color="auto" w:sz="4" w:space="0"/>
              <w:bottom w:val="single" w:color="000000" w:sz="2" w:space="0"/>
              <w:right w:val="single" w:color="auto" w:sz="4" w:space="0"/>
            </w:tcBorders>
            <w:tcW w:w="1032" w:type="dxa"/>
            <w:vAlign w:val="center"/>
            <w:textDirection w:val="lrTb"/>
            <w:noWrap w:val="false"/>
          </w:tcPr>
          <w:p>
            <w:pPr>
              <w:ind w:firstLine="480"/>
              <w:jc w:val="center"/>
              <w:rPr>
                <w:rFonts w:ascii="宋体" w:hAnsi="宋体"/>
                <w:color w:val="auto"/>
                <w:highlight w:val="none"/>
              </w:rPr>
            </w:pPr>
            <w:r>
              <w:rPr>
                <w:rFonts w:ascii="宋体" w:hAnsi="宋体"/>
                <w:color w:val="auto"/>
                <w:highlight w:val="none"/>
              </w:rPr>
            </w:r>
            <w:r/>
          </w:p>
        </w:tc>
        <w:tc>
          <w:tcPr>
            <w:tcBorders>
              <w:top w:val="single" w:color="auto" w:sz="4" w:space="0"/>
              <w:left w:val="single" w:color="auto" w:sz="4" w:space="0"/>
              <w:bottom w:val="single" w:color="000000" w:sz="2" w:space="0"/>
              <w:right w:val="single" w:color="000000" w:sz="2" w:space="0"/>
            </w:tcBorders>
            <w:tcW w:w="1683" w:type="dxa"/>
            <w:vAlign w:val="center"/>
            <w:textDirection w:val="lrTb"/>
            <w:noWrap w:val="false"/>
          </w:tcPr>
          <w:p>
            <w:pPr>
              <w:ind w:firstLine="480"/>
              <w:jc w:val="center"/>
              <w:rPr>
                <w:rFonts w:ascii="宋体" w:hAnsi="宋体"/>
                <w:color w:val="auto"/>
                <w:highlight w:val="none"/>
              </w:rPr>
            </w:pPr>
            <w:r>
              <w:rPr>
                <w:rFonts w:ascii="宋体" w:hAnsi="宋体"/>
                <w:color w:val="auto"/>
                <w:highlight w:val="none"/>
              </w:rPr>
            </w:r>
            <w:r/>
          </w:p>
        </w:tc>
        <w:tc>
          <w:tcPr>
            <w:tcBorders>
              <w:top w:val="single" w:color="auto" w:sz="4" w:space="0"/>
              <w:left w:val="single" w:color="auto" w:sz="4" w:space="0"/>
              <w:bottom w:val="single" w:color="000000" w:sz="2" w:space="0"/>
              <w:right w:val="single" w:color="000000" w:sz="2" w:space="0"/>
            </w:tcBorders>
            <w:tcW w:w="898" w:type="dxa"/>
            <w:vAlign w:val="center"/>
            <w:textDirection w:val="lrTb"/>
            <w:noWrap w:val="false"/>
          </w:tcPr>
          <w:p>
            <w:pPr>
              <w:ind w:firstLine="480"/>
              <w:jc w:val="center"/>
              <w:rPr>
                <w:rFonts w:ascii="宋体" w:hAnsi="宋体"/>
                <w:color w:val="auto"/>
                <w:highlight w:val="none"/>
              </w:rPr>
            </w:pPr>
            <w:r>
              <w:rPr>
                <w:rFonts w:ascii="宋体" w:hAnsi="宋体"/>
                <w:color w:val="auto"/>
                <w:highlight w:val="none"/>
              </w:rPr>
            </w:r>
            <w:r/>
          </w:p>
        </w:tc>
      </w:tr>
      <w:tr>
        <w:trP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firstLine="210"/>
              <w:rPr>
                <w:rFonts w:ascii="宋体" w:hAnsi="宋体"/>
                <w:color w:val="auto"/>
                <w:highlight w:val="none"/>
              </w:rPr>
            </w:pPr>
            <w:r>
              <w:rPr>
                <w:rFonts w:hint="eastAsia" w:ascii="宋体" w:hAnsi="宋体"/>
                <w:color w:val="auto"/>
                <w:highlight w:val="none"/>
              </w:rPr>
              <w:t xml:space="preserve">2</w:t>
            </w:r>
            <w:r/>
          </w:p>
        </w:tc>
        <w:tc>
          <w:tcPr>
            <w:tcBorders>
              <w:top w:val="single" w:color="auto" w:sz="4" w:space="0"/>
              <w:left w:val="single" w:color="auto" w:sz="4" w:space="0"/>
              <w:bottom w:val="single" w:color="000000" w:sz="2" w:space="0"/>
              <w:right w:val="single" w:color="auto" w:sz="4" w:space="0"/>
            </w:tcBorders>
            <w:tcW w:w="1766" w:type="dxa"/>
            <w:vAlign w:val="center"/>
            <w:textDirection w:val="lrTb"/>
            <w:noWrap w:val="false"/>
          </w:tcPr>
          <w:p>
            <w:pPr>
              <w:jc w:val="center"/>
              <w:rPr>
                <w:rFonts w:ascii="宋体" w:hAnsi="宋体"/>
                <w:color w:val="auto"/>
                <w:highlight w:val="none"/>
              </w:rPr>
            </w:pPr>
            <w:r>
              <w:rPr>
                <w:rFonts w:ascii="宋体" w:hAnsi="宋体"/>
                <w:color w:val="auto"/>
                <w:highlight w:val="none"/>
              </w:rPr>
            </w:r>
            <w:r/>
          </w:p>
        </w:tc>
        <w:tc>
          <w:tcPr>
            <w:tcBorders>
              <w:top w:val="single" w:color="auto" w:sz="4" w:space="0"/>
              <w:left w:val="single" w:color="auto" w:sz="4" w:space="0"/>
              <w:bottom w:val="single" w:color="000000" w:sz="2" w:space="0"/>
              <w:right w:val="single" w:color="000000" w:sz="2" w:space="0"/>
            </w:tcBorders>
            <w:tcW w:w="1168" w:type="dxa"/>
            <w:vAlign w:val="center"/>
            <w:textDirection w:val="lrTb"/>
            <w:noWrap w:val="false"/>
          </w:tcPr>
          <w:p>
            <w:pPr>
              <w:ind w:firstLine="480"/>
              <w:jc w:val="center"/>
              <w:rPr>
                <w:rFonts w:ascii="宋体" w:hAnsi="宋体"/>
                <w:color w:val="auto"/>
                <w:highlight w:val="none"/>
              </w:rPr>
            </w:pPr>
            <w:r>
              <w:rPr>
                <w:rFonts w:ascii="宋体" w:hAnsi="宋体"/>
                <w:color w:val="auto"/>
                <w:highlight w:val="none"/>
              </w:rPr>
            </w:r>
            <w:r/>
          </w:p>
        </w:tc>
        <w:tc>
          <w:tcPr>
            <w:tcBorders>
              <w:top w:val="single" w:color="auto" w:sz="4" w:space="0"/>
              <w:left w:val="single" w:color="auto" w:sz="4" w:space="0"/>
              <w:bottom w:val="single" w:color="000000" w:sz="2" w:space="0"/>
              <w:right w:val="single" w:color="auto" w:sz="4" w:space="0"/>
            </w:tcBorders>
            <w:tcW w:w="968" w:type="dxa"/>
            <w:vAlign w:val="center"/>
            <w:textDirection w:val="lrTb"/>
            <w:noWrap w:val="false"/>
          </w:tcPr>
          <w:p>
            <w:pPr>
              <w:ind w:firstLine="480"/>
              <w:jc w:val="center"/>
              <w:rPr>
                <w:rFonts w:ascii="宋体" w:hAnsi="宋体"/>
                <w:color w:val="auto"/>
                <w:highlight w:val="none"/>
              </w:rPr>
            </w:pPr>
            <w:r>
              <w:rPr>
                <w:rFonts w:ascii="宋体" w:hAnsi="宋体"/>
                <w:color w:val="auto"/>
                <w:highlight w:val="none"/>
              </w:rPr>
            </w:r>
            <w:r/>
          </w:p>
        </w:tc>
        <w:tc>
          <w:tcPr>
            <w:tcBorders>
              <w:top w:val="single" w:color="auto" w:sz="4" w:space="0"/>
              <w:left w:val="single" w:color="auto" w:sz="4" w:space="0"/>
              <w:bottom w:val="single" w:color="000000" w:sz="2" w:space="0"/>
              <w:right w:val="single" w:color="auto" w:sz="4" w:space="0"/>
            </w:tcBorders>
            <w:tcW w:w="659" w:type="dxa"/>
            <w:vAlign w:val="center"/>
            <w:textDirection w:val="lrTb"/>
            <w:noWrap w:val="false"/>
          </w:tcPr>
          <w:p>
            <w:pPr>
              <w:ind w:firstLine="480"/>
              <w:jc w:val="center"/>
              <w:rPr>
                <w:rFonts w:ascii="宋体" w:hAnsi="宋体"/>
                <w:color w:val="auto"/>
                <w:highlight w:val="none"/>
              </w:rPr>
            </w:pPr>
            <w:r>
              <w:rPr>
                <w:rFonts w:ascii="宋体" w:hAnsi="宋体"/>
                <w:color w:val="auto"/>
                <w:highlight w:val="none"/>
              </w:rPr>
            </w:r>
            <w:r/>
          </w:p>
        </w:tc>
        <w:tc>
          <w:tcPr>
            <w:tcBorders>
              <w:top w:val="single" w:color="auto" w:sz="4" w:space="0"/>
              <w:left w:val="single" w:color="auto" w:sz="4" w:space="0"/>
              <w:bottom w:val="single" w:color="000000" w:sz="2" w:space="0"/>
              <w:right w:val="single" w:color="auto" w:sz="4" w:space="0"/>
            </w:tcBorders>
            <w:tcW w:w="1032" w:type="dxa"/>
            <w:vAlign w:val="center"/>
            <w:textDirection w:val="lrTb"/>
            <w:noWrap w:val="false"/>
          </w:tcPr>
          <w:p>
            <w:pPr>
              <w:ind w:firstLine="480"/>
              <w:jc w:val="center"/>
              <w:rPr>
                <w:rFonts w:ascii="宋体" w:hAnsi="宋体"/>
                <w:color w:val="auto"/>
                <w:highlight w:val="none"/>
              </w:rPr>
            </w:pPr>
            <w:r>
              <w:rPr>
                <w:rFonts w:ascii="宋体" w:hAnsi="宋体"/>
                <w:color w:val="auto"/>
                <w:highlight w:val="none"/>
              </w:rPr>
            </w:r>
            <w:r/>
          </w:p>
        </w:tc>
        <w:tc>
          <w:tcPr>
            <w:tcBorders>
              <w:top w:val="single" w:color="auto" w:sz="4" w:space="0"/>
              <w:left w:val="single" w:color="auto" w:sz="4" w:space="0"/>
              <w:bottom w:val="single" w:color="000000" w:sz="2" w:space="0"/>
              <w:right w:val="single" w:color="000000" w:sz="2" w:space="0"/>
            </w:tcBorders>
            <w:tcW w:w="1683" w:type="dxa"/>
            <w:vAlign w:val="center"/>
            <w:textDirection w:val="lrTb"/>
            <w:noWrap w:val="false"/>
          </w:tcPr>
          <w:p>
            <w:pPr>
              <w:ind w:firstLine="480"/>
              <w:jc w:val="center"/>
              <w:rPr>
                <w:rFonts w:ascii="宋体" w:hAnsi="宋体"/>
                <w:color w:val="auto"/>
                <w:highlight w:val="none"/>
              </w:rPr>
            </w:pPr>
            <w:r>
              <w:rPr>
                <w:rFonts w:ascii="宋体" w:hAnsi="宋体"/>
                <w:color w:val="auto"/>
                <w:highlight w:val="none"/>
              </w:rPr>
            </w:r>
            <w:r/>
          </w:p>
        </w:tc>
        <w:tc>
          <w:tcPr>
            <w:tcBorders>
              <w:top w:val="single" w:color="auto" w:sz="4" w:space="0"/>
              <w:left w:val="single" w:color="auto" w:sz="4" w:space="0"/>
              <w:bottom w:val="single" w:color="000000" w:sz="2" w:space="0"/>
              <w:right w:val="single" w:color="000000" w:sz="2" w:space="0"/>
            </w:tcBorders>
            <w:tcW w:w="898" w:type="dxa"/>
            <w:vAlign w:val="center"/>
            <w:textDirection w:val="lrTb"/>
            <w:noWrap w:val="false"/>
          </w:tcPr>
          <w:p>
            <w:pPr>
              <w:ind w:firstLine="480"/>
              <w:jc w:val="center"/>
              <w:rPr>
                <w:rFonts w:ascii="宋体" w:hAnsi="宋体"/>
                <w:color w:val="auto"/>
                <w:highlight w:val="none"/>
              </w:rPr>
            </w:pPr>
            <w:r>
              <w:rPr>
                <w:rFonts w:ascii="宋体" w:hAnsi="宋体"/>
                <w:color w:val="auto"/>
                <w:highlight w:val="none"/>
              </w:rPr>
            </w:r>
            <w:r/>
          </w:p>
        </w:tc>
      </w:tr>
      <w:tr>
        <w:trP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firstLine="210"/>
              <w:rPr>
                <w:rFonts w:ascii="宋体" w:hAnsi="宋体"/>
                <w:color w:val="auto"/>
                <w:highlight w:val="none"/>
              </w:rPr>
            </w:pPr>
            <w:r>
              <w:rPr>
                <w:rFonts w:hint="eastAsia" w:ascii="宋体" w:hAnsi="宋体"/>
                <w:color w:val="auto"/>
                <w:highlight w:val="none"/>
              </w:rPr>
              <w:t xml:space="preserve">3</w:t>
            </w:r>
            <w:r/>
          </w:p>
        </w:tc>
        <w:tc>
          <w:tcPr>
            <w:tcBorders>
              <w:top w:val="single" w:color="auto" w:sz="4" w:space="0"/>
              <w:left w:val="single" w:color="auto" w:sz="4" w:space="0"/>
              <w:bottom w:val="single" w:color="000000" w:sz="2" w:space="0"/>
              <w:right w:val="single" w:color="auto" w:sz="4" w:space="0"/>
            </w:tcBorders>
            <w:tcW w:w="1766" w:type="dxa"/>
            <w:vAlign w:val="center"/>
            <w:textDirection w:val="lrTb"/>
            <w:noWrap w:val="false"/>
          </w:tcPr>
          <w:p>
            <w:pPr>
              <w:jc w:val="center"/>
              <w:rPr>
                <w:rFonts w:ascii="宋体" w:hAnsi="宋体"/>
                <w:color w:val="auto"/>
                <w:highlight w:val="none"/>
              </w:rPr>
            </w:pPr>
            <w:r>
              <w:rPr>
                <w:rFonts w:ascii="宋体" w:hAnsi="宋体"/>
                <w:color w:val="auto"/>
                <w:highlight w:val="none"/>
              </w:rPr>
            </w:r>
            <w:r/>
          </w:p>
        </w:tc>
        <w:tc>
          <w:tcPr>
            <w:tcBorders>
              <w:top w:val="single" w:color="auto" w:sz="4" w:space="0"/>
              <w:left w:val="single" w:color="auto" w:sz="4" w:space="0"/>
              <w:bottom w:val="single" w:color="000000" w:sz="2" w:space="0"/>
              <w:right w:val="single" w:color="000000" w:sz="2" w:space="0"/>
            </w:tcBorders>
            <w:tcW w:w="1168" w:type="dxa"/>
            <w:vAlign w:val="center"/>
            <w:textDirection w:val="lrTb"/>
            <w:noWrap w:val="false"/>
          </w:tcPr>
          <w:p>
            <w:pPr>
              <w:ind w:firstLine="480"/>
              <w:jc w:val="center"/>
              <w:rPr>
                <w:rFonts w:ascii="宋体" w:hAnsi="宋体"/>
                <w:color w:val="auto"/>
                <w:highlight w:val="none"/>
              </w:rPr>
            </w:pPr>
            <w:r>
              <w:rPr>
                <w:rFonts w:ascii="宋体" w:hAnsi="宋体"/>
                <w:color w:val="auto"/>
                <w:highlight w:val="none"/>
              </w:rPr>
            </w:r>
            <w:r/>
          </w:p>
        </w:tc>
        <w:tc>
          <w:tcPr>
            <w:tcBorders>
              <w:top w:val="single" w:color="auto" w:sz="4" w:space="0"/>
              <w:left w:val="single" w:color="auto" w:sz="4" w:space="0"/>
              <w:bottom w:val="single" w:color="000000" w:sz="2" w:space="0"/>
              <w:right w:val="single" w:color="auto" w:sz="4" w:space="0"/>
            </w:tcBorders>
            <w:tcW w:w="968" w:type="dxa"/>
            <w:vAlign w:val="center"/>
            <w:textDirection w:val="lrTb"/>
            <w:noWrap w:val="false"/>
          </w:tcPr>
          <w:p>
            <w:pPr>
              <w:ind w:firstLine="480"/>
              <w:jc w:val="center"/>
              <w:rPr>
                <w:rFonts w:ascii="宋体" w:hAnsi="宋体"/>
                <w:color w:val="auto"/>
                <w:highlight w:val="none"/>
              </w:rPr>
            </w:pPr>
            <w:r>
              <w:rPr>
                <w:rFonts w:ascii="宋体" w:hAnsi="宋体"/>
                <w:color w:val="auto"/>
                <w:highlight w:val="none"/>
              </w:rPr>
            </w:r>
            <w:r/>
          </w:p>
        </w:tc>
        <w:tc>
          <w:tcPr>
            <w:tcBorders>
              <w:top w:val="single" w:color="auto" w:sz="4" w:space="0"/>
              <w:left w:val="single" w:color="auto" w:sz="4" w:space="0"/>
              <w:bottom w:val="single" w:color="000000" w:sz="2" w:space="0"/>
              <w:right w:val="single" w:color="auto" w:sz="4" w:space="0"/>
            </w:tcBorders>
            <w:tcW w:w="659" w:type="dxa"/>
            <w:vAlign w:val="center"/>
            <w:textDirection w:val="lrTb"/>
            <w:noWrap w:val="false"/>
          </w:tcPr>
          <w:p>
            <w:pPr>
              <w:ind w:firstLine="480"/>
              <w:jc w:val="center"/>
              <w:rPr>
                <w:rFonts w:ascii="宋体" w:hAnsi="宋体"/>
                <w:color w:val="auto"/>
                <w:highlight w:val="none"/>
              </w:rPr>
            </w:pPr>
            <w:r>
              <w:rPr>
                <w:rFonts w:ascii="宋体" w:hAnsi="宋体"/>
                <w:color w:val="auto"/>
                <w:highlight w:val="none"/>
              </w:rPr>
            </w:r>
            <w:r/>
          </w:p>
        </w:tc>
        <w:tc>
          <w:tcPr>
            <w:tcBorders>
              <w:top w:val="single" w:color="auto" w:sz="4" w:space="0"/>
              <w:left w:val="single" w:color="auto" w:sz="4" w:space="0"/>
              <w:bottom w:val="single" w:color="000000" w:sz="2" w:space="0"/>
              <w:right w:val="single" w:color="auto" w:sz="4" w:space="0"/>
            </w:tcBorders>
            <w:tcW w:w="1032" w:type="dxa"/>
            <w:vAlign w:val="center"/>
            <w:textDirection w:val="lrTb"/>
            <w:noWrap w:val="false"/>
          </w:tcPr>
          <w:p>
            <w:pPr>
              <w:ind w:firstLine="480"/>
              <w:jc w:val="center"/>
              <w:rPr>
                <w:rFonts w:ascii="宋体" w:hAnsi="宋体"/>
                <w:color w:val="auto"/>
                <w:highlight w:val="none"/>
              </w:rPr>
            </w:pPr>
            <w:r>
              <w:rPr>
                <w:rFonts w:ascii="宋体" w:hAnsi="宋体"/>
                <w:color w:val="auto"/>
                <w:highlight w:val="none"/>
              </w:rPr>
            </w:r>
            <w:r/>
          </w:p>
        </w:tc>
        <w:tc>
          <w:tcPr>
            <w:tcBorders>
              <w:top w:val="single" w:color="auto" w:sz="4" w:space="0"/>
              <w:left w:val="single" w:color="auto" w:sz="4" w:space="0"/>
              <w:bottom w:val="single" w:color="000000" w:sz="2" w:space="0"/>
              <w:right w:val="single" w:color="000000" w:sz="2" w:space="0"/>
            </w:tcBorders>
            <w:tcW w:w="1683" w:type="dxa"/>
            <w:vAlign w:val="center"/>
            <w:textDirection w:val="lrTb"/>
            <w:noWrap w:val="false"/>
          </w:tcPr>
          <w:p>
            <w:pPr>
              <w:ind w:firstLine="480"/>
              <w:jc w:val="center"/>
              <w:rPr>
                <w:rFonts w:ascii="宋体" w:hAnsi="宋体"/>
                <w:color w:val="auto"/>
                <w:highlight w:val="none"/>
              </w:rPr>
            </w:pPr>
            <w:r>
              <w:rPr>
                <w:rFonts w:ascii="宋体" w:hAnsi="宋体"/>
                <w:color w:val="auto"/>
                <w:highlight w:val="none"/>
              </w:rPr>
            </w:r>
            <w:r/>
          </w:p>
        </w:tc>
        <w:tc>
          <w:tcPr>
            <w:tcBorders>
              <w:top w:val="single" w:color="auto" w:sz="4" w:space="0"/>
              <w:left w:val="single" w:color="auto" w:sz="4" w:space="0"/>
              <w:bottom w:val="single" w:color="000000" w:sz="2" w:space="0"/>
              <w:right w:val="single" w:color="000000" w:sz="2" w:space="0"/>
            </w:tcBorders>
            <w:tcW w:w="898" w:type="dxa"/>
            <w:vAlign w:val="center"/>
            <w:textDirection w:val="lrTb"/>
            <w:noWrap w:val="false"/>
          </w:tcPr>
          <w:p>
            <w:pPr>
              <w:ind w:firstLine="480"/>
              <w:jc w:val="center"/>
              <w:rPr>
                <w:rFonts w:ascii="宋体" w:hAnsi="宋体"/>
                <w:color w:val="auto"/>
                <w:highlight w:val="none"/>
              </w:rPr>
            </w:pPr>
            <w:r>
              <w:rPr>
                <w:rFonts w:ascii="宋体" w:hAnsi="宋体"/>
                <w:color w:val="auto"/>
                <w:highlight w:val="none"/>
              </w:rPr>
            </w:r>
            <w:r/>
          </w:p>
        </w:tc>
      </w:tr>
      <w:tr>
        <w:trP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firstLine="210"/>
              <w:rPr>
                <w:rFonts w:ascii="宋体" w:hAnsi="宋体"/>
                <w:color w:val="auto"/>
                <w:highlight w:val="none"/>
              </w:rPr>
            </w:pPr>
            <w:r>
              <w:rPr>
                <w:rFonts w:ascii="宋体" w:hAnsi="宋体"/>
                <w:color w:val="auto"/>
                <w:highlight w:val="none"/>
              </w:rPr>
              <w:t xml:space="preserve">4</w:t>
            </w:r>
            <w:r/>
          </w:p>
        </w:tc>
        <w:tc>
          <w:tcPr>
            <w:tcBorders>
              <w:top w:val="single" w:color="auto" w:sz="4" w:space="0"/>
              <w:left w:val="single" w:color="auto" w:sz="4" w:space="0"/>
              <w:bottom w:val="single" w:color="000000" w:sz="2" w:space="0"/>
              <w:right w:val="single" w:color="auto" w:sz="4" w:space="0"/>
            </w:tcBorders>
            <w:tcW w:w="1766" w:type="dxa"/>
            <w:vAlign w:val="center"/>
            <w:textDirection w:val="lrTb"/>
            <w:noWrap w:val="false"/>
          </w:tcPr>
          <w:p>
            <w:pPr>
              <w:jc w:val="center"/>
              <w:rPr>
                <w:rFonts w:ascii="宋体" w:hAnsi="宋体"/>
                <w:color w:val="auto"/>
                <w:highlight w:val="none"/>
              </w:rPr>
            </w:pPr>
            <w:r>
              <w:rPr>
                <w:rFonts w:ascii="宋体" w:hAnsi="宋体"/>
                <w:color w:val="auto"/>
                <w:highlight w:val="none"/>
              </w:rPr>
            </w:r>
            <w:r/>
          </w:p>
        </w:tc>
        <w:tc>
          <w:tcPr>
            <w:tcBorders>
              <w:top w:val="single" w:color="auto" w:sz="4" w:space="0"/>
              <w:left w:val="single" w:color="auto" w:sz="4" w:space="0"/>
              <w:bottom w:val="single" w:color="000000" w:sz="2" w:space="0"/>
              <w:right w:val="single" w:color="000000" w:sz="2" w:space="0"/>
            </w:tcBorders>
            <w:tcW w:w="1168" w:type="dxa"/>
            <w:vAlign w:val="center"/>
            <w:textDirection w:val="lrTb"/>
            <w:noWrap w:val="false"/>
          </w:tcPr>
          <w:p>
            <w:pPr>
              <w:ind w:firstLine="480"/>
              <w:jc w:val="center"/>
              <w:rPr>
                <w:rFonts w:ascii="宋体" w:hAnsi="宋体"/>
                <w:color w:val="auto"/>
                <w:highlight w:val="none"/>
              </w:rPr>
            </w:pPr>
            <w:r>
              <w:rPr>
                <w:rFonts w:ascii="宋体" w:hAnsi="宋体"/>
                <w:color w:val="auto"/>
                <w:highlight w:val="none"/>
              </w:rPr>
            </w:r>
            <w:r/>
          </w:p>
        </w:tc>
        <w:tc>
          <w:tcPr>
            <w:tcBorders>
              <w:top w:val="single" w:color="auto" w:sz="4" w:space="0"/>
              <w:left w:val="single" w:color="auto" w:sz="4" w:space="0"/>
              <w:bottom w:val="single" w:color="000000" w:sz="2" w:space="0"/>
              <w:right w:val="single" w:color="auto" w:sz="4" w:space="0"/>
            </w:tcBorders>
            <w:tcW w:w="968" w:type="dxa"/>
            <w:vAlign w:val="center"/>
            <w:textDirection w:val="lrTb"/>
            <w:noWrap w:val="false"/>
          </w:tcPr>
          <w:p>
            <w:pPr>
              <w:ind w:firstLine="480"/>
              <w:jc w:val="center"/>
              <w:rPr>
                <w:rFonts w:ascii="宋体" w:hAnsi="宋体"/>
                <w:color w:val="auto"/>
                <w:highlight w:val="none"/>
              </w:rPr>
            </w:pPr>
            <w:r>
              <w:rPr>
                <w:rFonts w:ascii="宋体" w:hAnsi="宋体"/>
                <w:color w:val="auto"/>
                <w:highlight w:val="none"/>
              </w:rPr>
            </w:r>
            <w:r/>
          </w:p>
        </w:tc>
        <w:tc>
          <w:tcPr>
            <w:tcBorders>
              <w:top w:val="single" w:color="auto" w:sz="4" w:space="0"/>
              <w:left w:val="single" w:color="auto" w:sz="4" w:space="0"/>
              <w:bottom w:val="single" w:color="000000" w:sz="2" w:space="0"/>
              <w:right w:val="single" w:color="auto" w:sz="4" w:space="0"/>
            </w:tcBorders>
            <w:tcW w:w="659" w:type="dxa"/>
            <w:vAlign w:val="center"/>
            <w:textDirection w:val="lrTb"/>
            <w:noWrap w:val="false"/>
          </w:tcPr>
          <w:p>
            <w:pPr>
              <w:ind w:firstLine="480"/>
              <w:jc w:val="center"/>
              <w:rPr>
                <w:rFonts w:ascii="宋体" w:hAnsi="宋体"/>
                <w:color w:val="auto"/>
                <w:highlight w:val="none"/>
              </w:rPr>
            </w:pPr>
            <w:r>
              <w:rPr>
                <w:rFonts w:ascii="宋体" w:hAnsi="宋体"/>
                <w:color w:val="auto"/>
                <w:highlight w:val="none"/>
              </w:rPr>
            </w:r>
            <w:r/>
          </w:p>
        </w:tc>
        <w:tc>
          <w:tcPr>
            <w:tcBorders>
              <w:top w:val="single" w:color="auto" w:sz="4" w:space="0"/>
              <w:left w:val="single" w:color="auto" w:sz="4" w:space="0"/>
              <w:bottom w:val="single" w:color="000000" w:sz="2" w:space="0"/>
              <w:right w:val="single" w:color="auto" w:sz="4" w:space="0"/>
            </w:tcBorders>
            <w:tcW w:w="1032" w:type="dxa"/>
            <w:vAlign w:val="center"/>
            <w:textDirection w:val="lrTb"/>
            <w:noWrap w:val="false"/>
          </w:tcPr>
          <w:p>
            <w:pPr>
              <w:ind w:firstLine="480"/>
              <w:jc w:val="center"/>
              <w:rPr>
                <w:rFonts w:ascii="宋体" w:hAnsi="宋体"/>
                <w:color w:val="auto"/>
                <w:highlight w:val="none"/>
              </w:rPr>
            </w:pPr>
            <w:r>
              <w:rPr>
                <w:rFonts w:ascii="宋体" w:hAnsi="宋体"/>
                <w:color w:val="auto"/>
                <w:highlight w:val="none"/>
              </w:rPr>
            </w:r>
            <w:r/>
          </w:p>
        </w:tc>
        <w:tc>
          <w:tcPr>
            <w:tcBorders>
              <w:top w:val="single" w:color="auto" w:sz="4" w:space="0"/>
              <w:left w:val="single" w:color="auto" w:sz="4" w:space="0"/>
              <w:bottom w:val="single" w:color="000000" w:sz="2" w:space="0"/>
              <w:right w:val="single" w:color="000000" w:sz="2" w:space="0"/>
            </w:tcBorders>
            <w:tcW w:w="1683" w:type="dxa"/>
            <w:vAlign w:val="center"/>
            <w:textDirection w:val="lrTb"/>
            <w:noWrap w:val="false"/>
          </w:tcPr>
          <w:p>
            <w:pPr>
              <w:ind w:firstLine="480"/>
              <w:jc w:val="center"/>
              <w:rPr>
                <w:rFonts w:ascii="宋体" w:hAnsi="宋体"/>
                <w:color w:val="auto"/>
                <w:highlight w:val="none"/>
              </w:rPr>
            </w:pPr>
            <w:r>
              <w:rPr>
                <w:rFonts w:ascii="宋体" w:hAnsi="宋体"/>
                <w:color w:val="auto"/>
                <w:highlight w:val="none"/>
              </w:rPr>
            </w:r>
            <w:r/>
          </w:p>
        </w:tc>
        <w:tc>
          <w:tcPr>
            <w:tcBorders>
              <w:top w:val="single" w:color="auto" w:sz="4" w:space="0"/>
              <w:left w:val="single" w:color="auto" w:sz="4" w:space="0"/>
              <w:bottom w:val="single" w:color="000000" w:sz="2" w:space="0"/>
              <w:right w:val="single" w:color="000000" w:sz="2" w:space="0"/>
            </w:tcBorders>
            <w:tcW w:w="898" w:type="dxa"/>
            <w:vAlign w:val="center"/>
            <w:textDirection w:val="lrTb"/>
            <w:noWrap w:val="false"/>
          </w:tcPr>
          <w:p>
            <w:pPr>
              <w:ind w:firstLine="480"/>
              <w:jc w:val="center"/>
              <w:rPr>
                <w:rFonts w:ascii="宋体" w:hAnsi="宋体"/>
                <w:color w:val="auto"/>
                <w:highlight w:val="none"/>
              </w:rPr>
            </w:pPr>
            <w:r>
              <w:rPr>
                <w:rFonts w:ascii="宋体" w:hAnsi="宋体"/>
                <w:color w:val="auto"/>
                <w:highlight w:val="none"/>
              </w:rPr>
            </w:r>
            <w:r/>
          </w:p>
        </w:tc>
      </w:tr>
      <w:tr>
        <w:trP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firstLine="210"/>
              <w:rPr>
                <w:rFonts w:ascii="宋体" w:hAnsi="宋体"/>
                <w:color w:val="auto"/>
                <w:highlight w:val="none"/>
              </w:rPr>
            </w:pPr>
            <w:r>
              <w:rPr>
                <w:rFonts w:ascii="宋体" w:hAnsi="宋体"/>
                <w:color w:val="auto"/>
                <w:highlight w:val="none"/>
              </w:rPr>
              <w:t xml:space="preserve">…</w:t>
            </w:r>
            <w:r/>
          </w:p>
        </w:tc>
        <w:tc>
          <w:tcPr>
            <w:tcBorders>
              <w:top w:val="single" w:color="auto" w:sz="4" w:space="0"/>
              <w:left w:val="single" w:color="auto" w:sz="4" w:space="0"/>
              <w:bottom w:val="single" w:color="000000" w:sz="2" w:space="0"/>
              <w:right w:val="single" w:color="auto" w:sz="4" w:space="0"/>
            </w:tcBorders>
            <w:tcW w:w="1766" w:type="dxa"/>
            <w:vAlign w:val="center"/>
            <w:textDirection w:val="lrTb"/>
            <w:noWrap w:val="false"/>
          </w:tcPr>
          <w:p>
            <w:pPr>
              <w:ind w:firstLine="480"/>
              <w:rPr>
                <w:rFonts w:ascii="宋体" w:hAnsi="宋体"/>
                <w:color w:val="auto"/>
                <w:highlight w:val="none"/>
              </w:rPr>
            </w:pPr>
            <w:r>
              <w:rPr>
                <w:rFonts w:ascii="宋体" w:hAnsi="宋体"/>
                <w:color w:val="auto"/>
                <w:highlight w:val="none"/>
              </w:rPr>
            </w:r>
            <w:r/>
          </w:p>
        </w:tc>
        <w:tc>
          <w:tcPr>
            <w:tcBorders>
              <w:top w:val="single" w:color="auto" w:sz="4" w:space="0"/>
              <w:left w:val="single" w:color="auto" w:sz="4" w:space="0"/>
              <w:bottom w:val="single" w:color="000000" w:sz="2" w:space="0"/>
              <w:right w:val="single" w:color="000000" w:sz="2" w:space="0"/>
            </w:tcBorders>
            <w:tcW w:w="1168" w:type="dxa"/>
            <w:vAlign w:val="center"/>
            <w:textDirection w:val="lrTb"/>
            <w:noWrap w:val="false"/>
          </w:tcPr>
          <w:p>
            <w:pPr>
              <w:ind w:firstLine="480"/>
              <w:rPr>
                <w:rFonts w:ascii="宋体" w:hAnsi="宋体"/>
                <w:color w:val="auto"/>
                <w:highlight w:val="none"/>
              </w:rPr>
            </w:pPr>
            <w:r>
              <w:rPr>
                <w:rFonts w:ascii="宋体" w:hAnsi="宋体"/>
                <w:color w:val="auto"/>
                <w:highlight w:val="none"/>
              </w:rPr>
            </w:r>
            <w:r/>
          </w:p>
        </w:tc>
        <w:tc>
          <w:tcPr>
            <w:tcBorders>
              <w:top w:val="single" w:color="auto" w:sz="4" w:space="0"/>
              <w:left w:val="single" w:color="auto" w:sz="4" w:space="0"/>
              <w:bottom w:val="single" w:color="000000" w:sz="2" w:space="0"/>
              <w:right w:val="single" w:color="auto" w:sz="4" w:space="0"/>
            </w:tcBorders>
            <w:tcW w:w="968" w:type="dxa"/>
            <w:vAlign w:val="center"/>
            <w:textDirection w:val="lrTb"/>
            <w:noWrap w:val="false"/>
          </w:tcPr>
          <w:p>
            <w:pPr>
              <w:ind w:firstLine="480"/>
              <w:rPr>
                <w:rFonts w:ascii="宋体" w:hAnsi="宋体"/>
                <w:color w:val="auto"/>
                <w:highlight w:val="none"/>
              </w:rPr>
            </w:pPr>
            <w:r>
              <w:rPr>
                <w:rFonts w:ascii="宋体" w:hAnsi="宋体"/>
                <w:color w:val="auto"/>
                <w:highlight w:val="none"/>
              </w:rPr>
            </w:r>
            <w:r/>
          </w:p>
        </w:tc>
        <w:tc>
          <w:tcPr>
            <w:tcBorders>
              <w:top w:val="single" w:color="auto" w:sz="4" w:space="0"/>
              <w:left w:val="single" w:color="auto" w:sz="4" w:space="0"/>
              <w:bottom w:val="single" w:color="000000" w:sz="2" w:space="0"/>
              <w:right w:val="single" w:color="auto" w:sz="4" w:space="0"/>
            </w:tcBorders>
            <w:tcW w:w="659" w:type="dxa"/>
            <w:vAlign w:val="center"/>
            <w:textDirection w:val="lrTb"/>
            <w:noWrap w:val="false"/>
          </w:tcPr>
          <w:p>
            <w:pPr>
              <w:ind w:firstLine="480"/>
              <w:rPr>
                <w:rFonts w:ascii="宋体" w:hAnsi="宋体"/>
                <w:color w:val="auto"/>
                <w:highlight w:val="none"/>
              </w:rPr>
            </w:pPr>
            <w:r>
              <w:rPr>
                <w:rFonts w:ascii="宋体" w:hAnsi="宋体"/>
                <w:color w:val="auto"/>
                <w:highlight w:val="none"/>
              </w:rPr>
            </w:r>
            <w:r/>
          </w:p>
        </w:tc>
        <w:tc>
          <w:tcPr>
            <w:tcBorders>
              <w:top w:val="single" w:color="auto" w:sz="4" w:space="0"/>
              <w:left w:val="single" w:color="auto" w:sz="4" w:space="0"/>
              <w:bottom w:val="single" w:color="000000" w:sz="2" w:space="0"/>
              <w:right w:val="single" w:color="auto" w:sz="4" w:space="0"/>
            </w:tcBorders>
            <w:tcW w:w="1032" w:type="dxa"/>
            <w:vAlign w:val="center"/>
            <w:textDirection w:val="lrTb"/>
            <w:noWrap w:val="false"/>
          </w:tcPr>
          <w:p>
            <w:pPr>
              <w:ind w:firstLine="480"/>
              <w:rPr>
                <w:rFonts w:ascii="宋体" w:hAnsi="宋体"/>
                <w:color w:val="auto"/>
                <w:highlight w:val="none"/>
              </w:rPr>
            </w:pPr>
            <w:r>
              <w:rPr>
                <w:rFonts w:ascii="宋体" w:hAnsi="宋体"/>
                <w:color w:val="auto"/>
                <w:highlight w:val="none"/>
              </w:rPr>
            </w:r>
            <w:r/>
          </w:p>
        </w:tc>
        <w:tc>
          <w:tcPr>
            <w:tcBorders>
              <w:top w:val="single" w:color="auto" w:sz="4" w:space="0"/>
              <w:left w:val="single" w:color="auto" w:sz="4" w:space="0"/>
              <w:bottom w:val="single" w:color="000000" w:sz="2" w:space="0"/>
              <w:right w:val="single" w:color="000000" w:sz="2" w:space="0"/>
            </w:tcBorders>
            <w:tcW w:w="1683" w:type="dxa"/>
            <w:vAlign w:val="center"/>
            <w:textDirection w:val="lrTb"/>
            <w:noWrap w:val="false"/>
          </w:tcPr>
          <w:p>
            <w:pPr>
              <w:ind w:firstLine="480"/>
              <w:rPr>
                <w:rFonts w:ascii="宋体" w:hAnsi="宋体"/>
                <w:color w:val="auto"/>
                <w:highlight w:val="none"/>
              </w:rPr>
            </w:pPr>
            <w:r>
              <w:rPr>
                <w:rFonts w:ascii="宋体" w:hAnsi="宋体"/>
                <w:color w:val="auto"/>
                <w:highlight w:val="none"/>
              </w:rPr>
            </w:r>
            <w:r/>
          </w:p>
        </w:tc>
        <w:tc>
          <w:tcPr>
            <w:tcBorders>
              <w:top w:val="single" w:color="auto" w:sz="4" w:space="0"/>
              <w:left w:val="single" w:color="auto" w:sz="4" w:space="0"/>
              <w:bottom w:val="single" w:color="000000" w:sz="2" w:space="0"/>
              <w:right w:val="single" w:color="000000" w:sz="2" w:space="0"/>
            </w:tcBorders>
            <w:tcW w:w="898" w:type="dxa"/>
            <w:vAlign w:val="center"/>
            <w:textDirection w:val="lrTb"/>
            <w:noWrap w:val="false"/>
          </w:tcPr>
          <w:p>
            <w:pPr>
              <w:ind w:firstLine="480"/>
              <w:rPr>
                <w:rFonts w:ascii="宋体" w:hAnsi="宋体"/>
                <w:color w:val="auto"/>
                <w:highlight w:val="none"/>
              </w:rPr>
            </w:pPr>
            <w:r>
              <w:rPr>
                <w:rFonts w:ascii="宋体" w:hAnsi="宋体"/>
                <w:color w:val="auto"/>
                <w:highlight w:val="none"/>
              </w:rPr>
            </w:r>
            <w:r/>
          </w:p>
        </w:tc>
      </w:tr>
      <w:tr>
        <w:trP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firstLine="480"/>
              <w:rPr>
                <w:rFonts w:ascii="宋体" w:hAnsi="宋体"/>
                <w:color w:val="auto"/>
                <w:highlight w:val="none"/>
              </w:rPr>
            </w:pPr>
            <w:r>
              <w:rPr>
                <w:rFonts w:ascii="宋体" w:hAnsi="宋体"/>
                <w:color w:val="auto"/>
                <w:highlight w:val="none"/>
              </w:rPr>
            </w:r>
            <w:r/>
          </w:p>
        </w:tc>
        <w:tc>
          <w:tcPr>
            <w:tcBorders>
              <w:top w:val="single" w:color="auto" w:sz="4" w:space="0"/>
              <w:left w:val="single" w:color="auto" w:sz="4" w:space="0"/>
              <w:bottom w:val="single" w:color="000000" w:sz="2" w:space="0"/>
              <w:right w:val="single" w:color="auto" w:sz="4" w:space="0"/>
            </w:tcBorders>
            <w:tcW w:w="1766" w:type="dxa"/>
            <w:vAlign w:val="center"/>
            <w:textDirection w:val="lrTb"/>
            <w:noWrap w:val="false"/>
          </w:tcPr>
          <w:p>
            <w:pPr>
              <w:ind w:firstLine="480"/>
              <w:rPr>
                <w:rFonts w:ascii="宋体" w:hAnsi="宋体"/>
                <w:color w:val="auto"/>
                <w:highlight w:val="none"/>
              </w:rPr>
            </w:pPr>
            <w:r>
              <w:rPr>
                <w:rFonts w:ascii="宋体" w:hAnsi="宋体"/>
                <w:color w:val="auto"/>
                <w:highlight w:val="none"/>
              </w:rPr>
            </w:r>
            <w:r/>
          </w:p>
        </w:tc>
        <w:tc>
          <w:tcPr>
            <w:tcBorders>
              <w:top w:val="single" w:color="auto" w:sz="4" w:space="0"/>
              <w:left w:val="single" w:color="auto" w:sz="4" w:space="0"/>
              <w:bottom w:val="single" w:color="000000" w:sz="2" w:space="0"/>
              <w:right w:val="single" w:color="000000" w:sz="2" w:space="0"/>
            </w:tcBorders>
            <w:tcW w:w="1168" w:type="dxa"/>
            <w:vAlign w:val="center"/>
            <w:textDirection w:val="lrTb"/>
            <w:noWrap w:val="false"/>
          </w:tcPr>
          <w:p>
            <w:pPr>
              <w:ind w:firstLine="480"/>
              <w:rPr>
                <w:rFonts w:ascii="宋体" w:hAnsi="宋体"/>
                <w:color w:val="auto"/>
                <w:highlight w:val="none"/>
              </w:rPr>
            </w:pPr>
            <w:r>
              <w:rPr>
                <w:rFonts w:ascii="宋体" w:hAnsi="宋体"/>
                <w:color w:val="auto"/>
                <w:highlight w:val="none"/>
              </w:rPr>
            </w:r>
            <w:r/>
          </w:p>
        </w:tc>
        <w:tc>
          <w:tcPr>
            <w:tcBorders>
              <w:top w:val="single" w:color="auto" w:sz="4" w:space="0"/>
              <w:left w:val="single" w:color="auto" w:sz="4" w:space="0"/>
              <w:bottom w:val="single" w:color="000000" w:sz="2" w:space="0"/>
              <w:right w:val="single" w:color="auto" w:sz="4" w:space="0"/>
            </w:tcBorders>
            <w:tcW w:w="968" w:type="dxa"/>
            <w:vAlign w:val="center"/>
            <w:textDirection w:val="lrTb"/>
            <w:noWrap w:val="false"/>
          </w:tcPr>
          <w:p>
            <w:pPr>
              <w:ind w:firstLine="480"/>
              <w:rPr>
                <w:rFonts w:ascii="宋体" w:hAnsi="宋体"/>
                <w:color w:val="auto"/>
                <w:highlight w:val="none"/>
              </w:rPr>
            </w:pPr>
            <w:r>
              <w:rPr>
                <w:rFonts w:ascii="宋体" w:hAnsi="宋体"/>
                <w:color w:val="auto"/>
                <w:highlight w:val="none"/>
              </w:rPr>
            </w:r>
            <w:r/>
          </w:p>
        </w:tc>
        <w:tc>
          <w:tcPr>
            <w:tcBorders>
              <w:top w:val="single" w:color="auto" w:sz="4" w:space="0"/>
              <w:left w:val="single" w:color="auto" w:sz="4" w:space="0"/>
              <w:bottom w:val="single" w:color="000000" w:sz="2" w:space="0"/>
              <w:right w:val="single" w:color="auto" w:sz="4" w:space="0"/>
            </w:tcBorders>
            <w:tcW w:w="659" w:type="dxa"/>
            <w:vAlign w:val="center"/>
            <w:textDirection w:val="lrTb"/>
            <w:noWrap w:val="false"/>
          </w:tcPr>
          <w:p>
            <w:pPr>
              <w:ind w:firstLine="480"/>
              <w:rPr>
                <w:rFonts w:ascii="宋体" w:hAnsi="宋体"/>
                <w:color w:val="auto"/>
                <w:highlight w:val="none"/>
              </w:rPr>
            </w:pPr>
            <w:r>
              <w:rPr>
                <w:rFonts w:ascii="宋体" w:hAnsi="宋体"/>
                <w:color w:val="auto"/>
                <w:highlight w:val="none"/>
              </w:rPr>
            </w:r>
            <w:r/>
          </w:p>
        </w:tc>
        <w:tc>
          <w:tcPr>
            <w:tcBorders>
              <w:top w:val="single" w:color="auto" w:sz="4" w:space="0"/>
              <w:left w:val="single" w:color="auto" w:sz="4" w:space="0"/>
              <w:bottom w:val="single" w:color="000000" w:sz="2" w:space="0"/>
              <w:right w:val="single" w:color="auto" w:sz="4" w:space="0"/>
            </w:tcBorders>
            <w:tcW w:w="1032" w:type="dxa"/>
            <w:vAlign w:val="center"/>
            <w:textDirection w:val="lrTb"/>
            <w:noWrap w:val="false"/>
          </w:tcPr>
          <w:p>
            <w:pPr>
              <w:ind w:firstLine="480"/>
              <w:rPr>
                <w:rFonts w:ascii="宋体" w:hAnsi="宋体"/>
                <w:color w:val="auto"/>
                <w:highlight w:val="none"/>
              </w:rPr>
            </w:pPr>
            <w:r>
              <w:rPr>
                <w:rFonts w:ascii="宋体" w:hAnsi="宋体"/>
                <w:color w:val="auto"/>
                <w:highlight w:val="none"/>
              </w:rPr>
            </w:r>
            <w:r/>
          </w:p>
        </w:tc>
        <w:tc>
          <w:tcPr>
            <w:tcBorders>
              <w:top w:val="single" w:color="auto" w:sz="4" w:space="0"/>
              <w:left w:val="single" w:color="auto" w:sz="4" w:space="0"/>
              <w:bottom w:val="single" w:color="000000" w:sz="2" w:space="0"/>
              <w:right w:val="single" w:color="000000" w:sz="2" w:space="0"/>
            </w:tcBorders>
            <w:tcW w:w="1683" w:type="dxa"/>
            <w:vAlign w:val="center"/>
            <w:textDirection w:val="lrTb"/>
            <w:noWrap w:val="false"/>
          </w:tcPr>
          <w:p>
            <w:pPr>
              <w:ind w:firstLine="480"/>
              <w:rPr>
                <w:rFonts w:ascii="宋体" w:hAnsi="宋体"/>
                <w:color w:val="auto"/>
                <w:highlight w:val="none"/>
              </w:rPr>
            </w:pPr>
            <w:r>
              <w:rPr>
                <w:rFonts w:ascii="宋体" w:hAnsi="宋体"/>
                <w:color w:val="auto"/>
                <w:highlight w:val="none"/>
              </w:rPr>
            </w:r>
            <w:r/>
          </w:p>
        </w:tc>
        <w:tc>
          <w:tcPr>
            <w:tcBorders>
              <w:top w:val="single" w:color="auto" w:sz="4" w:space="0"/>
              <w:left w:val="single" w:color="auto" w:sz="4" w:space="0"/>
              <w:bottom w:val="single" w:color="000000" w:sz="2" w:space="0"/>
              <w:right w:val="single" w:color="000000" w:sz="2" w:space="0"/>
            </w:tcBorders>
            <w:tcW w:w="898" w:type="dxa"/>
            <w:vAlign w:val="center"/>
            <w:textDirection w:val="lrTb"/>
            <w:noWrap w:val="false"/>
          </w:tcPr>
          <w:p>
            <w:pPr>
              <w:ind w:firstLine="480"/>
              <w:rPr>
                <w:rFonts w:ascii="宋体" w:hAnsi="宋体"/>
                <w:color w:val="auto"/>
                <w:highlight w:val="none"/>
              </w:rPr>
            </w:pPr>
            <w:r>
              <w:rPr>
                <w:rFonts w:ascii="宋体" w:hAnsi="宋体"/>
                <w:color w:val="auto"/>
                <w:highlight w:val="none"/>
              </w:rPr>
            </w:r>
            <w:r/>
          </w:p>
        </w:tc>
      </w:tr>
      <w:tr>
        <w:trP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firstLine="480"/>
              <w:rPr>
                <w:rFonts w:ascii="宋体" w:hAnsi="宋体"/>
                <w:color w:val="auto"/>
                <w:highlight w:val="none"/>
              </w:rPr>
            </w:pPr>
            <w:r>
              <w:rPr>
                <w:rFonts w:ascii="宋体" w:hAnsi="宋体"/>
                <w:color w:val="auto"/>
                <w:highlight w:val="none"/>
              </w:rPr>
            </w:r>
            <w:r/>
          </w:p>
        </w:tc>
        <w:tc>
          <w:tcPr>
            <w:tcBorders>
              <w:top w:val="single" w:color="auto" w:sz="4" w:space="0"/>
              <w:left w:val="single" w:color="auto" w:sz="4" w:space="0"/>
              <w:bottom w:val="single" w:color="000000" w:sz="2" w:space="0"/>
              <w:right w:val="single" w:color="auto" w:sz="4" w:space="0"/>
            </w:tcBorders>
            <w:tcW w:w="1766" w:type="dxa"/>
            <w:vAlign w:val="center"/>
            <w:textDirection w:val="lrTb"/>
            <w:noWrap w:val="false"/>
          </w:tcPr>
          <w:p>
            <w:pPr>
              <w:ind w:firstLine="480"/>
              <w:rPr>
                <w:rFonts w:ascii="宋体" w:hAnsi="宋体"/>
                <w:color w:val="auto"/>
                <w:highlight w:val="none"/>
              </w:rPr>
            </w:pPr>
            <w:r>
              <w:rPr>
                <w:rFonts w:ascii="宋体" w:hAnsi="宋体"/>
                <w:color w:val="auto"/>
                <w:highlight w:val="none"/>
              </w:rPr>
            </w:r>
            <w:r/>
          </w:p>
        </w:tc>
        <w:tc>
          <w:tcPr>
            <w:tcBorders>
              <w:top w:val="single" w:color="auto" w:sz="4" w:space="0"/>
              <w:left w:val="single" w:color="auto" w:sz="4" w:space="0"/>
              <w:bottom w:val="single" w:color="000000" w:sz="2" w:space="0"/>
              <w:right w:val="single" w:color="000000" w:sz="2" w:space="0"/>
            </w:tcBorders>
            <w:tcW w:w="1168" w:type="dxa"/>
            <w:vAlign w:val="center"/>
            <w:textDirection w:val="lrTb"/>
            <w:noWrap w:val="false"/>
          </w:tcPr>
          <w:p>
            <w:pPr>
              <w:ind w:firstLine="480"/>
              <w:rPr>
                <w:rFonts w:ascii="宋体" w:hAnsi="宋体"/>
                <w:color w:val="auto"/>
                <w:highlight w:val="none"/>
              </w:rPr>
            </w:pPr>
            <w:r>
              <w:rPr>
                <w:rFonts w:ascii="宋体" w:hAnsi="宋体"/>
                <w:color w:val="auto"/>
                <w:highlight w:val="none"/>
              </w:rPr>
            </w:r>
            <w:r/>
          </w:p>
        </w:tc>
        <w:tc>
          <w:tcPr>
            <w:tcBorders>
              <w:top w:val="single" w:color="auto" w:sz="4" w:space="0"/>
              <w:left w:val="single" w:color="auto" w:sz="4" w:space="0"/>
              <w:bottom w:val="single" w:color="000000" w:sz="2" w:space="0"/>
              <w:right w:val="single" w:color="auto" w:sz="4" w:space="0"/>
            </w:tcBorders>
            <w:tcW w:w="968" w:type="dxa"/>
            <w:vAlign w:val="center"/>
            <w:textDirection w:val="lrTb"/>
            <w:noWrap w:val="false"/>
          </w:tcPr>
          <w:p>
            <w:pPr>
              <w:ind w:firstLine="480"/>
              <w:rPr>
                <w:rFonts w:ascii="宋体" w:hAnsi="宋体"/>
                <w:color w:val="auto"/>
                <w:highlight w:val="none"/>
              </w:rPr>
            </w:pPr>
            <w:r>
              <w:rPr>
                <w:rFonts w:ascii="宋体" w:hAnsi="宋体"/>
                <w:color w:val="auto"/>
                <w:highlight w:val="none"/>
              </w:rPr>
            </w:r>
            <w:r/>
          </w:p>
        </w:tc>
        <w:tc>
          <w:tcPr>
            <w:tcBorders>
              <w:top w:val="single" w:color="auto" w:sz="4" w:space="0"/>
              <w:left w:val="single" w:color="auto" w:sz="4" w:space="0"/>
              <w:bottom w:val="single" w:color="000000" w:sz="2" w:space="0"/>
              <w:right w:val="single" w:color="auto" w:sz="4" w:space="0"/>
            </w:tcBorders>
            <w:tcW w:w="659" w:type="dxa"/>
            <w:vAlign w:val="center"/>
            <w:textDirection w:val="lrTb"/>
            <w:noWrap w:val="false"/>
          </w:tcPr>
          <w:p>
            <w:pPr>
              <w:ind w:firstLine="480"/>
              <w:rPr>
                <w:rFonts w:ascii="宋体" w:hAnsi="宋体"/>
                <w:color w:val="auto"/>
                <w:highlight w:val="none"/>
              </w:rPr>
            </w:pPr>
            <w:r>
              <w:rPr>
                <w:rFonts w:ascii="宋体" w:hAnsi="宋体"/>
                <w:color w:val="auto"/>
                <w:highlight w:val="none"/>
              </w:rPr>
            </w:r>
            <w:r/>
          </w:p>
        </w:tc>
        <w:tc>
          <w:tcPr>
            <w:tcBorders>
              <w:top w:val="single" w:color="auto" w:sz="4" w:space="0"/>
              <w:left w:val="single" w:color="auto" w:sz="4" w:space="0"/>
              <w:bottom w:val="single" w:color="000000" w:sz="2" w:space="0"/>
              <w:right w:val="single" w:color="auto" w:sz="4" w:space="0"/>
            </w:tcBorders>
            <w:tcW w:w="1032" w:type="dxa"/>
            <w:vAlign w:val="center"/>
            <w:textDirection w:val="lrTb"/>
            <w:noWrap w:val="false"/>
          </w:tcPr>
          <w:p>
            <w:pPr>
              <w:ind w:firstLine="480"/>
              <w:rPr>
                <w:rFonts w:ascii="宋体" w:hAnsi="宋体"/>
                <w:color w:val="auto"/>
                <w:highlight w:val="none"/>
              </w:rPr>
            </w:pPr>
            <w:r>
              <w:rPr>
                <w:rFonts w:ascii="宋体" w:hAnsi="宋体"/>
                <w:color w:val="auto"/>
                <w:highlight w:val="none"/>
              </w:rPr>
            </w:r>
            <w:r/>
          </w:p>
        </w:tc>
        <w:tc>
          <w:tcPr>
            <w:tcBorders>
              <w:top w:val="single" w:color="auto" w:sz="4" w:space="0"/>
              <w:left w:val="single" w:color="auto" w:sz="4" w:space="0"/>
              <w:bottom w:val="single" w:color="000000" w:sz="2" w:space="0"/>
              <w:right w:val="single" w:color="000000" w:sz="2" w:space="0"/>
            </w:tcBorders>
            <w:tcW w:w="1683" w:type="dxa"/>
            <w:vAlign w:val="center"/>
            <w:textDirection w:val="lrTb"/>
            <w:noWrap w:val="false"/>
          </w:tcPr>
          <w:p>
            <w:pPr>
              <w:ind w:firstLine="480"/>
              <w:rPr>
                <w:rFonts w:ascii="宋体" w:hAnsi="宋体"/>
                <w:color w:val="auto"/>
                <w:highlight w:val="none"/>
              </w:rPr>
            </w:pPr>
            <w:r>
              <w:rPr>
                <w:rFonts w:ascii="宋体" w:hAnsi="宋体"/>
                <w:color w:val="auto"/>
                <w:highlight w:val="none"/>
              </w:rPr>
            </w:r>
            <w:r/>
          </w:p>
        </w:tc>
        <w:tc>
          <w:tcPr>
            <w:tcBorders>
              <w:top w:val="single" w:color="auto" w:sz="4" w:space="0"/>
              <w:left w:val="single" w:color="auto" w:sz="4" w:space="0"/>
              <w:bottom w:val="single" w:color="000000" w:sz="2" w:space="0"/>
              <w:right w:val="single" w:color="000000" w:sz="2" w:space="0"/>
            </w:tcBorders>
            <w:tcW w:w="898" w:type="dxa"/>
            <w:vAlign w:val="center"/>
            <w:textDirection w:val="lrTb"/>
            <w:noWrap w:val="false"/>
          </w:tcPr>
          <w:p>
            <w:pPr>
              <w:ind w:firstLine="480"/>
              <w:rPr>
                <w:rFonts w:ascii="宋体" w:hAnsi="宋体"/>
                <w:color w:val="auto"/>
                <w:highlight w:val="none"/>
              </w:rPr>
            </w:pPr>
            <w:r>
              <w:rPr>
                <w:rFonts w:ascii="宋体" w:hAnsi="宋体"/>
                <w:color w:val="auto"/>
                <w:highlight w:val="none"/>
              </w:rPr>
            </w:r>
            <w:r/>
          </w:p>
        </w:tc>
      </w:tr>
      <w:tr>
        <w:trP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firstLine="480"/>
              <w:rPr>
                <w:rFonts w:ascii="宋体" w:hAnsi="宋体"/>
                <w:color w:val="auto"/>
                <w:highlight w:val="none"/>
              </w:rPr>
            </w:pPr>
            <w:r>
              <w:rPr>
                <w:rFonts w:ascii="宋体" w:hAnsi="宋体"/>
                <w:color w:val="auto"/>
                <w:highlight w:val="none"/>
              </w:rPr>
            </w:r>
            <w:r/>
          </w:p>
        </w:tc>
        <w:tc>
          <w:tcPr>
            <w:tcBorders>
              <w:top w:val="single" w:color="auto" w:sz="4" w:space="0"/>
              <w:left w:val="single" w:color="auto" w:sz="4" w:space="0"/>
              <w:bottom w:val="single" w:color="000000" w:sz="2" w:space="0"/>
              <w:right w:val="single" w:color="auto" w:sz="4" w:space="0"/>
            </w:tcBorders>
            <w:tcW w:w="1766" w:type="dxa"/>
            <w:vAlign w:val="center"/>
            <w:textDirection w:val="lrTb"/>
            <w:noWrap w:val="false"/>
          </w:tcPr>
          <w:p>
            <w:pPr>
              <w:ind w:firstLine="480"/>
              <w:rPr>
                <w:rFonts w:ascii="宋体" w:hAnsi="宋体"/>
                <w:color w:val="auto"/>
                <w:highlight w:val="none"/>
              </w:rPr>
            </w:pPr>
            <w:r>
              <w:rPr>
                <w:rFonts w:ascii="宋体" w:hAnsi="宋体"/>
                <w:color w:val="auto"/>
                <w:highlight w:val="none"/>
              </w:rPr>
            </w:r>
            <w:r/>
          </w:p>
        </w:tc>
        <w:tc>
          <w:tcPr>
            <w:tcBorders>
              <w:top w:val="single" w:color="auto" w:sz="4" w:space="0"/>
              <w:left w:val="single" w:color="auto" w:sz="4" w:space="0"/>
              <w:bottom w:val="single" w:color="000000" w:sz="2" w:space="0"/>
              <w:right w:val="single" w:color="000000" w:sz="2" w:space="0"/>
            </w:tcBorders>
            <w:tcW w:w="1168" w:type="dxa"/>
            <w:vAlign w:val="center"/>
            <w:textDirection w:val="lrTb"/>
            <w:noWrap w:val="false"/>
          </w:tcPr>
          <w:p>
            <w:pPr>
              <w:ind w:firstLine="480"/>
              <w:rPr>
                <w:rFonts w:ascii="宋体" w:hAnsi="宋体"/>
                <w:color w:val="auto"/>
                <w:highlight w:val="none"/>
              </w:rPr>
            </w:pPr>
            <w:r>
              <w:rPr>
                <w:rFonts w:ascii="宋体" w:hAnsi="宋体"/>
                <w:color w:val="auto"/>
                <w:highlight w:val="none"/>
              </w:rPr>
            </w:r>
            <w:r/>
          </w:p>
        </w:tc>
        <w:tc>
          <w:tcPr>
            <w:tcBorders>
              <w:top w:val="single" w:color="auto" w:sz="4" w:space="0"/>
              <w:left w:val="single" w:color="auto" w:sz="4" w:space="0"/>
              <w:bottom w:val="single" w:color="000000" w:sz="2" w:space="0"/>
              <w:right w:val="single" w:color="auto" w:sz="4" w:space="0"/>
            </w:tcBorders>
            <w:tcW w:w="968" w:type="dxa"/>
            <w:vAlign w:val="center"/>
            <w:textDirection w:val="lrTb"/>
            <w:noWrap w:val="false"/>
          </w:tcPr>
          <w:p>
            <w:pPr>
              <w:ind w:firstLine="480"/>
              <w:rPr>
                <w:rFonts w:ascii="宋体" w:hAnsi="宋体"/>
                <w:color w:val="auto"/>
                <w:highlight w:val="none"/>
              </w:rPr>
            </w:pPr>
            <w:r>
              <w:rPr>
                <w:rFonts w:ascii="宋体" w:hAnsi="宋体"/>
                <w:color w:val="auto"/>
                <w:highlight w:val="none"/>
              </w:rPr>
            </w:r>
            <w:r/>
          </w:p>
        </w:tc>
        <w:tc>
          <w:tcPr>
            <w:tcBorders>
              <w:top w:val="single" w:color="auto" w:sz="4" w:space="0"/>
              <w:left w:val="single" w:color="auto" w:sz="4" w:space="0"/>
              <w:bottom w:val="single" w:color="000000" w:sz="2" w:space="0"/>
              <w:right w:val="single" w:color="auto" w:sz="4" w:space="0"/>
            </w:tcBorders>
            <w:tcW w:w="659" w:type="dxa"/>
            <w:vAlign w:val="center"/>
            <w:textDirection w:val="lrTb"/>
            <w:noWrap w:val="false"/>
          </w:tcPr>
          <w:p>
            <w:pPr>
              <w:ind w:firstLine="480"/>
              <w:rPr>
                <w:rFonts w:ascii="宋体" w:hAnsi="宋体"/>
                <w:color w:val="auto"/>
                <w:highlight w:val="none"/>
              </w:rPr>
            </w:pPr>
            <w:r>
              <w:rPr>
                <w:rFonts w:ascii="宋体" w:hAnsi="宋体"/>
                <w:color w:val="auto"/>
                <w:highlight w:val="none"/>
              </w:rPr>
            </w:r>
            <w:r/>
          </w:p>
        </w:tc>
        <w:tc>
          <w:tcPr>
            <w:tcBorders>
              <w:top w:val="single" w:color="auto" w:sz="4" w:space="0"/>
              <w:left w:val="single" w:color="auto" w:sz="4" w:space="0"/>
              <w:bottom w:val="single" w:color="000000" w:sz="2" w:space="0"/>
              <w:right w:val="single" w:color="auto" w:sz="4" w:space="0"/>
            </w:tcBorders>
            <w:tcW w:w="1032" w:type="dxa"/>
            <w:vAlign w:val="center"/>
            <w:textDirection w:val="lrTb"/>
            <w:noWrap w:val="false"/>
          </w:tcPr>
          <w:p>
            <w:pPr>
              <w:ind w:firstLine="480"/>
              <w:rPr>
                <w:rFonts w:ascii="宋体" w:hAnsi="宋体"/>
                <w:color w:val="auto"/>
                <w:highlight w:val="none"/>
              </w:rPr>
            </w:pPr>
            <w:r>
              <w:rPr>
                <w:rFonts w:ascii="宋体" w:hAnsi="宋体"/>
                <w:color w:val="auto"/>
                <w:highlight w:val="none"/>
              </w:rPr>
            </w:r>
            <w:r/>
          </w:p>
        </w:tc>
        <w:tc>
          <w:tcPr>
            <w:tcBorders>
              <w:top w:val="single" w:color="auto" w:sz="4" w:space="0"/>
              <w:left w:val="single" w:color="auto" w:sz="4" w:space="0"/>
              <w:bottom w:val="single" w:color="000000" w:sz="2" w:space="0"/>
              <w:right w:val="single" w:color="000000" w:sz="2" w:space="0"/>
            </w:tcBorders>
            <w:tcW w:w="1683" w:type="dxa"/>
            <w:vAlign w:val="center"/>
            <w:textDirection w:val="lrTb"/>
            <w:noWrap w:val="false"/>
          </w:tcPr>
          <w:p>
            <w:pPr>
              <w:ind w:firstLine="480"/>
              <w:rPr>
                <w:rFonts w:ascii="宋体" w:hAnsi="宋体"/>
                <w:color w:val="auto"/>
                <w:highlight w:val="none"/>
              </w:rPr>
            </w:pPr>
            <w:r>
              <w:rPr>
                <w:rFonts w:ascii="宋体" w:hAnsi="宋体"/>
                <w:color w:val="auto"/>
                <w:highlight w:val="none"/>
              </w:rPr>
            </w:r>
            <w:r/>
          </w:p>
        </w:tc>
        <w:tc>
          <w:tcPr>
            <w:tcBorders>
              <w:top w:val="single" w:color="auto" w:sz="4" w:space="0"/>
              <w:left w:val="single" w:color="auto" w:sz="4" w:space="0"/>
              <w:bottom w:val="single" w:color="000000" w:sz="2" w:space="0"/>
              <w:right w:val="single" w:color="000000" w:sz="2" w:space="0"/>
            </w:tcBorders>
            <w:tcW w:w="898" w:type="dxa"/>
            <w:vAlign w:val="center"/>
            <w:textDirection w:val="lrTb"/>
            <w:noWrap w:val="false"/>
          </w:tcPr>
          <w:p>
            <w:pPr>
              <w:ind w:firstLine="480"/>
              <w:rPr>
                <w:rFonts w:ascii="宋体" w:hAnsi="宋体"/>
                <w:color w:val="auto"/>
                <w:highlight w:val="none"/>
              </w:rPr>
            </w:pPr>
            <w:r>
              <w:rPr>
                <w:rFonts w:ascii="宋体" w:hAnsi="宋体"/>
                <w:color w:val="auto"/>
                <w:highlight w:val="none"/>
              </w:rPr>
            </w:r>
            <w:r/>
          </w:p>
        </w:tc>
      </w:tr>
      <w:tr>
        <w:trP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firstLine="480"/>
              <w:rPr>
                <w:rFonts w:ascii="宋体" w:hAnsi="宋体"/>
                <w:color w:val="auto"/>
                <w:highlight w:val="none"/>
              </w:rPr>
            </w:pPr>
            <w:r>
              <w:rPr>
                <w:rFonts w:ascii="宋体" w:hAnsi="宋体"/>
                <w:color w:val="auto"/>
                <w:highlight w:val="none"/>
              </w:rPr>
            </w:r>
            <w:r/>
          </w:p>
        </w:tc>
        <w:tc>
          <w:tcPr>
            <w:tcBorders>
              <w:top w:val="single" w:color="auto" w:sz="4" w:space="0"/>
              <w:left w:val="single" w:color="auto" w:sz="4" w:space="0"/>
              <w:bottom w:val="single" w:color="000000" w:sz="2" w:space="0"/>
              <w:right w:val="single" w:color="auto" w:sz="4" w:space="0"/>
            </w:tcBorders>
            <w:tcW w:w="1766" w:type="dxa"/>
            <w:vAlign w:val="center"/>
            <w:textDirection w:val="lrTb"/>
            <w:noWrap w:val="false"/>
          </w:tcPr>
          <w:p>
            <w:pPr>
              <w:ind w:firstLine="480"/>
              <w:rPr>
                <w:rFonts w:ascii="宋体" w:hAnsi="宋体"/>
                <w:color w:val="auto"/>
                <w:highlight w:val="none"/>
              </w:rPr>
            </w:pPr>
            <w:r>
              <w:rPr>
                <w:rFonts w:ascii="宋体" w:hAnsi="宋体"/>
                <w:color w:val="auto"/>
                <w:highlight w:val="none"/>
              </w:rPr>
            </w:r>
            <w:r/>
          </w:p>
        </w:tc>
        <w:tc>
          <w:tcPr>
            <w:tcBorders>
              <w:top w:val="single" w:color="auto" w:sz="4" w:space="0"/>
              <w:left w:val="single" w:color="auto" w:sz="4" w:space="0"/>
              <w:bottom w:val="single" w:color="000000" w:sz="2" w:space="0"/>
              <w:right w:val="single" w:color="000000" w:sz="2" w:space="0"/>
            </w:tcBorders>
            <w:tcW w:w="1168" w:type="dxa"/>
            <w:vAlign w:val="center"/>
            <w:textDirection w:val="lrTb"/>
            <w:noWrap w:val="false"/>
          </w:tcPr>
          <w:p>
            <w:pPr>
              <w:ind w:firstLine="480"/>
              <w:rPr>
                <w:rFonts w:ascii="宋体" w:hAnsi="宋体"/>
                <w:color w:val="auto"/>
                <w:highlight w:val="none"/>
              </w:rPr>
            </w:pPr>
            <w:r>
              <w:rPr>
                <w:rFonts w:ascii="宋体" w:hAnsi="宋体"/>
                <w:color w:val="auto"/>
                <w:highlight w:val="none"/>
              </w:rPr>
            </w:r>
            <w:r/>
          </w:p>
        </w:tc>
        <w:tc>
          <w:tcPr>
            <w:tcBorders>
              <w:top w:val="single" w:color="auto" w:sz="4" w:space="0"/>
              <w:left w:val="single" w:color="auto" w:sz="4" w:space="0"/>
              <w:bottom w:val="single" w:color="000000" w:sz="2" w:space="0"/>
              <w:right w:val="single" w:color="auto" w:sz="4" w:space="0"/>
            </w:tcBorders>
            <w:tcW w:w="968" w:type="dxa"/>
            <w:vAlign w:val="center"/>
            <w:textDirection w:val="lrTb"/>
            <w:noWrap w:val="false"/>
          </w:tcPr>
          <w:p>
            <w:pPr>
              <w:ind w:firstLine="480"/>
              <w:rPr>
                <w:rFonts w:ascii="宋体" w:hAnsi="宋体"/>
                <w:color w:val="auto"/>
                <w:highlight w:val="none"/>
              </w:rPr>
            </w:pPr>
            <w:r>
              <w:rPr>
                <w:rFonts w:ascii="宋体" w:hAnsi="宋体"/>
                <w:color w:val="auto"/>
                <w:highlight w:val="none"/>
              </w:rPr>
            </w:r>
            <w:r/>
          </w:p>
        </w:tc>
        <w:tc>
          <w:tcPr>
            <w:tcBorders>
              <w:top w:val="single" w:color="auto" w:sz="4" w:space="0"/>
              <w:left w:val="single" w:color="auto" w:sz="4" w:space="0"/>
              <w:bottom w:val="single" w:color="000000" w:sz="2" w:space="0"/>
              <w:right w:val="single" w:color="auto" w:sz="4" w:space="0"/>
            </w:tcBorders>
            <w:tcW w:w="659" w:type="dxa"/>
            <w:vAlign w:val="center"/>
            <w:textDirection w:val="lrTb"/>
            <w:noWrap w:val="false"/>
          </w:tcPr>
          <w:p>
            <w:pPr>
              <w:ind w:firstLine="480"/>
              <w:rPr>
                <w:rFonts w:ascii="宋体" w:hAnsi="宋体"/>
                <w:color w:val="auto"/>
                <w:highlight w:val="none"/>
              </w:rPr>
            </w:pPr>
            <w:r>
              <w:rPr>
                <w:rFonts w:ascii="宋体" w:hAnsi="宋体"/>
                <w:color w:val="auto"/>
                <w:highlight w:val="none"/>
              </w:rPr>
            </w:r>
            <w:r/>
          </w:p>
        </w:tc>
        <w:tc>
          <w:tcPr>
            <w:tcBorders>
              <w:top w:val="single" w:color="auto" w:sz="4" w:space="0"/>
              <w:left w:val="single" w:color="auto" w:sz="4" w:space="0"/>
              <w:bottom w:val="single" w:color="000000" w:sz="2" w:space="0"/>
              <w:right w:val="single" w:color="auto" w:sz="4" w:space="0"/>
            </w:tcBorders>
            <w:tcW w:w="1032" w:type="dxa"/>
            <w:vAlign w:val="center"/>
            <w:textDirection w:val="lrTb"/>
            <w:noWrap w:val="false"/>
          </w:tcPr>
          <w:p>
            <w:pPr>
              <w:ind w:firstLine="480"/>
              <w:rPr>
                <w:rFonts w:ascii="宋体" w:hAnsi="宋体"/>
                <w:color w:val="auto"/>
                <w:highlight w:val="none"/>
              </w:rPr>
            </w:pPr>
            <w:r>
              <w:rPr>
                <w:rFonts w:ascii="宋体" w:hAnsi="宋体"/>
                <w:color w:val="auto"/>
                <w:highlight w:val="none"/>
              </w:rPr>
            </w:r>
            <w:r/>
          </w:p>
        </w:tc>
        <w:tc>
          <w:tcPr>
            <w:tcBorders>
              <w:top w:val="single" w:color="auto" w:sz="4" w:space="0"/>
              <w:left w:val="single" w:color="auto" w:sz="4" w:space="0"/>
              <w:bottom w:val="single" w:color="000000" w:sz="2" w:space="0"/>
              <w:right w:val="single" w:color="000000" w:sz="2" w:space="0"/>
            </w:tcBorders>
            <w:tcW w:w="1683" w:type="dxa"/>
            <w:vAlign w:val="center"/>
            <w:textDirection w:val="lrTb"/>
            <w:noWrap w:val="false"/>
          </w:tcPr>
          <w:p>
            <w:pPr>
              <w:ind w:firstLine="480"/>
              <w:rPr>
                <w:rFonts w:ascii="宋体" w:hAnsi="宋体"/>
                <w:color w:val="auto"/>
                <w:highlight w:val="none"/>
              </w:rPr>
            </w:pPr>
            <w:r>
              <w:rPr>
                <w:rFonts w:ascii="宋体" w:hAnsi="宋体"/>
                <w:color w:val="auto"/>
                <w:highlight w:val="none"/>
              </w:rPr>
            </w:r>
            <w:r/>
          </w:p>
        </w:tc>
        <w:tc>
          <w:tcPr>
            <w:tcBorders>
              <w:top w:val="single" w:color="auto" w:sz="4" w:space="0"/>
              <w:left w:val="single" w:color="auto" w:sz="4" w:space="0"/>
              <w:bottom w:val="single" w:color="000000" w:sz="2" w:space="0"/>
              <w:right w:val="single" w:color="000000" w:sz="2" w:space="0"/>
            </w:tcBorders>
            <w:tcW w:w="898" w:type="dxa"/>
            <w:vAlign w:val="center"/>
            <w:textDirection w:val="lrTb"/>
            <w:noWrap w:val="false"/>
          </w:tcPr>
          <w:p>
            <w:pPr>
              <w:ind w:firstLine="480"/>
              <w:rPr>
                <w:rFonts w:ascii="宋体" w:hAnsi="宋体"/>
                <w:color w:val="auto"/>
                <w:highlight w:val="none"/>
              </w:rPr>
            </w:pPr>
            <w:r>
              <w:rPr>
                <w:rFonts w:ascii="宋体" w:hAnsi="宋体"/>
                <w:color w:val="auto"/>
                <w:highlight w:val="none"/>
              </w:rPr>
            </w:r>
            <w:r/>
          </w:p>
        </w:tc>
      </w:tr>
      <w:tr>
        <w:trP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firstLine="480"/>
              <w:rPr>
                <w:rFonts w:ascii="宋体" w:hAnsi="宋体"/>
                <w:color w:val="auto"/>
                <w:highlight w:val="none"/>
              </w:rPr>
            </w:pPr>
            <w:r>
              <w:rPr>
                <w:rFonts w:ascii="宋体" w:hAnsi="宋体"/>
                <w:color w:val="auto"/>
                <w:highlight w:val="none"/>
              </w:rPr>
            </w:r>
            <w:r/>
          </w:p>
        </w:tc>
        <w:tc>
          <w:tcPr>
            <w:tcBorders>
              <w:top w:val="single" w:color="auto" w:sz="4" w:space="0"/>
              <w:left w:val="single" w:color="auto" w:sz="4" w:space="0"/>
              <w:bottom w:val="single" w:color="000000" w:sz="2" w:space="0"/>
              <w:right w:val="single" w:color="auto" w:sz="4" w:space="0"/>
            </w:tcBorders>
            <w:tcW w:w="1766" w:type="dxa"/>
            <w:vAlign w:val="center"/>
            <w:textDirection w:val="lrTb"/>
            <w:noWrap w:val="false"/>
          </w:tcPr>
          <w:p>
            <w:pPr>
              <w:ind w:firstLine="480"/>
              <w:rPr>
                <w:rFonts w:ascii="宋体" w:hAnsi="宋体"/>
                <w:color w:val="auto"/>
                <w:highlight w:val="none"/>
              </w:rPr>
            </w:pPr>
            <w:r>
              <w:rPr>
                <w:rFonts w:ascii="宋体" w:hAnsi="宋体"/>
                <w:color w:val="auto"/>
                <w:highlight w:val="none"/>
              </w:rPr>
            </w:r>
            <w:r/>
          </w:p>
        </w:tc>
        <w:tc>
          <w:tcPr>
            <w:tcBorders>
              <w:top w:val="single" w:color="auto" w:sz="4" w:space="0"/>
              <w:left w:val="single" w:color="auto" w:sz="4" w:space="0"/>
              <w:bottom w:val="single" w:color="000000" w:sz="2" w:space="0"/>
              <w:right w:val="single" w:color="000000" w:sz="2" w:space="0"/>
            </w:tcBorders>
            <w:tcW w:w="1168" w:type="dxa"/>
            <w:vAlign w:val="center"/>
            <w:textDirection w:val="lrTb"/>
            <w:noWrap w:val="false"/>
          </w:tcPr>
          <w:p>
            <w:pPr>
              <w:ind w:firstLine="480"/>
              <w:rPr>
                <w:rFonts w:ascii="宋体" w:hAnsi="宋体"/>
                <w:color w:val="auto"/>
                <w:highlight w:val="none"/>
              </w:rPr>
            </w:pPr>
            <w:r>
              <w:rPr>
                <w:rFonts w:ascii="宋体" w:hAnsi="宋体"/>
                <w:color w:val="auto"/>
                <w:highlight w:val="none"/>
              </w:rPr>
            </w:r>
            <w:r/>
          </w:p>
        </w:tc>
        <w:tc>
          <w:tcPr>
            <w:tcBorders>
              <w:top w:val="single" w:color="auto" w:sz="4" w:space="0"/>
              <w:left w:val="single" w:color="auto" w:sz="4" w:space="0"/>
              <w:bottom w:val="single" w:color="000000" w:sz="2" w:space="0"/>
              <w:right w:val="single" w:color="auto" w:sz="4" w:space="0"/>
            </w:tcBorders>
            <w:tcW w:w="968" w:type="dxa"/>
            <w:vAlign w:val="center"/>
            <w:textDirection w:val="lrTb"/>
            <w:noWrap w:val="false"/>
          </w:tcPr>
          <w:p>
            <w:pPr>
              <w:ind w:firstLine="480"/>
              <w:rPr>
                <w:rFonts w:ascii="宋体" w:hAnsi="宋体"/>
                <w:color w:val="auto"/>
                <w:highlight w:val="none"/>
              </w:rPr>
            </w:pPr>
            <w:r>
              <w:rPr>
                <w:rFonts w:ascii="宋体" w:hAnsi="宋体"/>
                <w:color w:val="auto"/>
                <w:highlight w:val="none"/>
              </w:rPr>
            </w:r>
            <w:r/>
          </w:p>
        </w:tc>
        <w:tc>
          <w:tcPr>
            <w:tcBorders>
              <w:top w:val="single" w:color="auto" w:sz="4" w:space="0"/>
              <w:left w:val="single" w:color="auto" w:sz="4" w:space="0"/>
              <w:bottom w:val="single" w:color="000000" w:sz="2" w:space="0"/>
              <w:right w:val="single" w:color="auto" w:sz="4" w:space="0"/>
            </w:tcBorders>
            <w:tcW w:w="659" w:type="dxa"/>
            <w:vAlign w:val="center"/>
            <w:textDirection w:val="lrTb"/>
            <w:noWrap w:val="false"/>
          </w:tcPr>
          <w:p>
            <w:pPr>
              <w:ind w:firstLine="480"/>
              <w:rPr>
                <w:rFonts w:ascii="宋体" w:hAnsi="宋体"/>
                <w:color w:val="auto"/>
                <w:highlight w:val="none"/>
              </w:rPr>
            </w:pPr>
            <w:r>
              <w:rPr>
                <w:rFonts w:ascii="宋体" w:hAnsi="宋体"/>
                <w:color w:val="auto"/>
                <w:highlight w:val="none"/>
              </w:rPr>
            </w:r>
            <w:r/>
          </w:p>
        </w:tc>
        <w:tc>
          <w:tcPr>
            <w:tcBorders>
              <w:top w:val="single" w:color="auto" w:sz="4" w:space="0"/>
              <w:left w:val="single" w:color="auto" w:sz="4" w:space="0"/>
              <w:bottom w:val="single" w:color="000000" w:sz="2" w:space="0"/>
              <w:right w:val="single" w:color="auto" w:sz="4" w:space="0"/>
            </w:tcBorders>
            <w:tcW w:w="1032" w:type="dxa"/>
            <w:vAlign w:val="center"/>
            <w:textDirection w:val="lrTb"/>
            <w:noWrap w:val="false"/>
          </w:tcPr>
          <w:p>
            <w:pPr>
              <w:ind w:firstLine="480"/>
              <w:rPr>
                <w:rFonts w:ascii="宋体" w:hAnsi="宋体"/>
                <w:color w:val="auto"/>
                <w:highlight w:val="none"/>
              </w:rPr>
            </w:pPr>
            <w:r>
              <w:rPr>
                <w:rFonts w:ascii="宋体" w:hAnsi="宋体"/>
                <w:color w:val="auto"/>
                <w:highlight w:val="none"/>
              </w:rPr>
            </w:r>
            <w:r/>
          </w:p>
        </w:tc>
        <w:tc>
          <w:tcPr>
            <w:tcBorders>
              <w:top w:val="single" w:color="auto" w:sz="4" w:space="0"/>
              <w:left w:val="single" w:color="auto" w:sz="4" w:space="0"/>
              <w:bottom w:val="single" w:color="000000" w:sz="2" w:space="0"/>
              <w:right w:val="single" w:color="000000" w:sz="2" w:space="0"/>
            </w:tcBorders>
            <w:tcW w:w="1683" w:type="dxa"/>
            <w:vAlign w:val="center"/>
            <w:textDirection w:val="lrTb"/>
            <w:noWrap w:val="false"/>
          </w:tcPr>
          <w:p>
            <w:pPr>
              <w:ind w:firstLine="480"/>
              <w:rPr>
                <w:rFonts w:ascii="宋体" w:hAnsi="宋体"/>
                <w:color w:val="auto"/>
                <w:highlight w:val="none"/>
              </w:rPr>
            </w:pPr>
            <w:r>
              <w:rPr>
                <w:rFonts w:ascii="宋体" w:hAnsi="宋体"/>
                <w:color w:val="auto"/>
                <w:highlight w:val="none"/>
              </w:rPr>
            </w:r>
            <w:r/>
          </w:p>
        </w:tc>
        <w:tc>
          <w:tcPr>
            <w:tcBorders>
              <w:top w:val="single" w:color="auto" w:sz="4" w:space="0"/>
              <w:left w:val="single" w:color="auto" w:sz="4" w:space="0"/>
              <w:bottom w:val="single" w:color="000000" w:sz="2" w:space="0"/>
              <w:right w:val="single" w:color="000000" w:sz="2" w:space="0"/>
            </w:tcBorders>
            <w:tcW w:w="898" w:type="dxa"/>
            <w:vAlign w:val="center"/>
            <w:textDirection w:val="lrTb"/>
            <w:noWrap w:val="false"/>
          </w:tcPr>
          <w:p>
            <w:pPr>
              <w:ind w:firstLine="480"/>
              <w:rPr>
                <w:rFonts w:ascii="宋体" w:hAnsi="宋体"/>
                <w:color w:val="auto"/>
                <w:highlight w:val="none"/>
              </w:rPr>
            </w:pPr>
            <w:r>
              <w:rPr>
                <w:rFonts w:ascii="宋体" w:hAnsi="宋体"/>
                <w:color w:val="auto"/>
                <w:highlight w:val="none"/>
              </w:rPr>
            </w:r>
            <w:r/>
          </w:p>
        </w:tc>
      </w:tr>
      <w:tr>
        <w:trPr>
          <w:trHeight w:val="567"/>
        </w:trPr>
        <w:tc>
          <w:tcPr>
            <w:tcBorders>
              <w:left w:val="single" w:color="000000" w:sz="2" w:space="0"/>
              <w:right w:val="single" w:color="000000" w:sz="2" w:space="0"/>
            </w:tcBorders>
            <w:tcW w:w="647" w:type="dxa"/>
            <w:vAlign w:val="center"/>
            <w:textDirection w:val="lrTb"/>
            <w:noWrap w:val="false"/>
          </w:tcPr>
          <w:p>
            <w:pPr>
              <w:ind w:firstLine="480"/>
              <w:rPr>
                <w:rFonts w:ascii="宋体" w:hAnsi="宋体"/>
                <w:color w:val="auto"/>
                <w:highlight w:val="none"/>
              </w:rPr>
            </w:pPr>
            <w:r>
              <w:rPr>
                <w:rFonts w:ascii="宋体" w:hAnsi="宋体"/>
                <w:color w:val="auto"/>
                <w:highlight w:val="none"/>
              </w:rPr>
            </w:r>
            <w:r/>
          </w:p>
        </w:tc>
        <w:tc>
          <w:tcPr>
            <w:tcBorders>
              <w:left w:val="single" w:color="auto" w:sz="4" w:space="0"/>
              <w:right w:val="single" w:color="auto" w:sz="4" w:space="0"/>
            </w:tcBorders>
            <w:tcW w:w="1766" w:type="dxa"/>
            <w:vAlign w:val="center"/>
            <w:textDirection w:val="lrTb"/>
            <w:noWrap w:val="false"/>
          </w:tcPr>
          <w:p>
            <w:pPr>
              <w:ind w:firstLine="480"/>
              <w:rPr>
                <w:rFonts w:ascii="宋体" w:hAnsi="宋体"/>
                <w:color w:val="auto"/>
                <w:highlight w:val="none"/>
              </w:rPr>
            </w:pPr>
            <w:r>
              <w:rPr>
                <w:rFonts w:ascii="宋体" w:hAnsi="宋体"/>
                <w:color w:val="auto"/>
                <w:highlight w:val="none"/>
              </w:rPr>
            </w:r>
            <w:r/>
          </w:p>
        </w:tc>
        <w:tc>
          <w:tcPr>
            <w:tcBorders>
              <w:left w:val="single" w:color="auto" w:sz="4" w:space="0"/>
              <w:right w:val="single" w:color="000000" w:sz="2" w:space="0"/>
            </w:tcBorders>
            <w:tcW w:w="1168" w:type="dxa"/>
            <w:vAlign w:val="center"/>
            <w:textDirection w:val="lrTb"/>
            <w:noWrap w:val="false"/>
          </w:tcPr>
          <w:p>
            <w:pPr>
              <w:ind w:firstLine="480"/>
              <w:rPr>
                <w:rFonts w:ascii="宋体" w:hAnsi="宋体"/>
                <w:color w:val="auto"/>
                <w:highlight w:val="none"/>
              </w:rPr>
            </w:pPr>
            <w:r>
              <w:rPr>
                <w:rFonts w:ascii="宋体" w:hAnsi="宋体"/>
                <w:color w:val="auto"/>
                <w:highlight w:val="none"/>
              </w:rPr>
            </w:r>
            <w:r/>
          </w:p>
        </w:tc>
        <w:tc>
          <w:tcPr>
            <w:tcBorders>
              <w:left w:val="single" w:color="auto" w:sz="4" w:space="0"/>
              <w:right w:val="single" w:color="auto" w:sz="4" w:space="0"/>
            </w:tcBorders>
            <w:tcW w:w="968" w:type="dxa"/>
            <w:vAlign w:val="center"/>
            <w:textDirection w:val="lrTb"/>
            <w:noWrap w:val="false"/>
          </w:tcPr>
          <w:p>
            <w:pPr>
              <w:ind w:firstLine="480"/>
              <w:rPr>
                <w:rFonts w:ascii="宋体" w:hAnsi="宋体"/>
                <w:color w:val="auto"/>
                <w:highlight w:val="none"/>
              </w:rPr>
            </w:pPr>
            <w:r>
              <w:rPr>
                <w:rFonts w:ascii="宋体" w:hAnsi="宋体"/>
                <w:color w:val="auto"/>
                <w:highlight w:val="none"/>
              </w:rPr>
            </w:r>
            <w:r/>
          </w:p>
        </w:tc>
        <w:tc>
          <w:tcPr>
            <w:tcBorders>
              <w:left w:val="single" w:color="auto" w:sz="4" w:space="0"/>
              <w:right w:val="single" w:color="auto" w:sz="4" w:space="0"/>
            </w:tcBorders>
            <w:tcW w:w="659" w:type="dxa"/>
            <w:vAlign w:val="center"/>
            <w:textDirection w:val="lrTb"/>
            <w:noWrap w:val="false"/>
          </w:tcPr>
          <w:p>
            <w:pPr>
              <w:ind w:firstLine="480"/>
              <w:rPr>
                <w:rFonts w:ascii="宋体" w:hAnsi="宋体"/>
                <w:color w:val="auto"/>
                <w:highlight w:val="none"/>
              </w:rPr>
            </w:pPr>
            <w:r>
              <w:rPr>
                <w:rFonts w:ascii="宋体" w:hAnsi="宋体"/>
                <w:color w:val="auto"/>
                <w:highlight w:val="none"/>
              </w:rPr>
            </w:r>
            <w:r/>
          </w:p>
        </w:tc>
        <w:tc>
          <w:tcPr>
            <w:tcBorders>
              <w:top w:val="single" w:color="auto" w:sz="4" w:space="0"/>
              <w:left w:val="single" w:color="auto" w:sz="4" w:space="0"/>
              <w:bottom w:val="single" w:color="auto" w:sz="4" w:space="0"/>
              <w:right w:val="single" w:color="000000" w:sz="2" w:space="0"/>
            </w:tcBorders>
            <w:tcW w:w="1032" w:type="dxa"/>
            <w:vAlign w:val="center"/>
            <w:textDirection w:val="lrTb"/>
            <w:noWrap w:val="false"/>
          </w:tcPr>
          <w:p>
            <w:pPr>
              <w:ind w:firstLine="480"/>
              <w:rPr>
                <w:rFonts w:ascii="宋体" w:hAnsi="宋体"/>
                <w:color w:val="auto"/>
                <w:highlight w:val="none"/>
              </w:rPr>
            </w:pPr>
            <w:r>
              <w:rPr>
                <w:rFonts w:ascii="宋体" w:hAnsi="宋体"/>
                <w:color w:val="auto"/>
                <w:highlight w:val="none"/>
              </w:rPr>
            </w:r>
            <w:r/>
          </w:p>
        </w:tc>
        <w:tc>
          <w:tcPr>
            <w:tcBorders>
              <w:top w:val="single" w:color="auto" w:sz="4" w:space="0"/>
              <w:left w:val="single" w:color="auto" w:sz="4" w:space="0"/>
              <w:bottom w:val="single" w:color="auto" w:sz="4" w:space="0"/>
              <w:right w:val="single" w:color="000000" w:sz="2" w:space="0"/>
            </w:tcBorders>
            <w:tcW w:w="1683" w:type="dxa"/>
            <w:vAlign w:val="center"/>
            <w:textDirection w:val="lrTb"/>
            <w:noWrap w:val="false"/>
          </w:tcPr>
          <w:p>
            <w:pPr>
              <w:ind w:firstLine="480"/>
              <w:rPr>
                <w:rFonts w:ascii="宋体" w:hAnsi="宋体"/>
                <w:color w:val="auto"/>
                <w:highlight w:val="none"/>
              </w:rPr>
            </w:pPr>
            <w:r>
              <w:rPr>
                <w:rFonts w:ascii="宋体" w:hAnsi="宋体"/>
                <w:color w:val="auto"/>
                <w:highlight w:val="none"/>
              </w:rPr>
            </w:r>
            <w:r/>
          </w:p>
        </w:tc>
        <w:tc>
          <w:tcPr>
            <w:tcBorders>
              <w:top w:val="single" w:color="auto" w:sz="4" w:space="0"/>
              <w:left w:val="single" w:color="auto" w:sz="4" w:space="0"/>
              <w:bottom w:val="single" w:color="auto" w:sz="4" w:space="0"/>
              <w:right w:val="single" w:color="000000" w:sz="2" w:space="0"/>
            </w:tcBorders>
            <w:tcW w:w="898" w:type="dxa"/>
            <w:vAlign w:val="center"/>
            <w:textDirection w:val="lrTb"/>
            <w:noWrap w:val="false"/>
          </w:tcPr>
          <w:p>
            <w:pPr>
              <w:ind w:firstLine="480"/>
              <w:rPr>
                <w:rFonts w:ascii="宋体" w:hAnsi="宋体"/>
                <w:color w:val="auto"/>
                <w:highlight w:val="none"/>
              </w:rPr>
            </w:pPr>
            <w:r>
              <w:rPr>
                <w:rFonts w:ascii="宋体" w:hAnsi="宋体"/>
                <w:color w:val="auto"/>
                <w:highlight w:val="none"/>
              </w:rPr>
            </w:r>
            <w:r/>
          </w:p>
        </w:tc>
      </w:tr>
      <w:tr>
        <w:trPr>
          <w:trHeight w:val="567"/>
        </w:trPr>
        <w:tc>
          <w:tcPr>
            <w:tcBorders>
              <w:left w:val="single" w:color="000000" w:sz="2" w:space="0"/>
              <w:bottom w:val="single" w:color="auto" w:sz="4" w:space="0"/>
              <w:right w:val="single" w:color="000000" w:sz="2" w:space="0"/>
            </w:tcBorders>
            <w:tcW w:w="647" w:type="dxa"/>
            <w:vAlign w:val="center"/>
            <w:textDirection w:val="lrTb"/>
            <w:noWrap w:val="false"/>
          </w:tcPr>
          <w:p>
            <w:pPr>
              <w:ind w:firstLine="480"/>
              <w:rPr>
                <w:rFonts w:ascii="宋体" w:hAnsi="宋体"/>
                <w:color w:val="auto"/>
                <w:highlight w:val="none"/>
              </w:rPr>
            </w:pPr>
            <w:r>
              <w:rPr>
                <w:rFonts w:ascii="宋体" w:hAnsi="宋体"/>
                <w:color w:val="auto"/>
                <w:highlight w:val="none"/>
              </w:rPr>
            </w:r>
            <w:r/>
          </w:p>
        </w:tc>
        <w:tc>
          <w:tcPr>
            <w:tcBorders>
              <w:left w:val="single" w:color="auto" w:sz="4" w:space="0"/>
              <w:bottom w:val="single" w:color="auto" w:sz="4" w:space="0"/>
              <w:right w:val="single" w:color="auto" w:sz="4" w:space="0"/>
            </w:tcBorders>
            <w:tcW w:w="1766" w:type="dxa"/>
            <w:vAlign w:val="center"/>
            <w:textDirection w:val="lrTb"/>
            <w:noWrap w:val="false"/>
          </w:tcPr>
          <w:p>
            <w:pPr>
              <w:ind w:firstLine="480"/>
              <w:rPr>
                <w:rFonts w:ascii="宋体" w:hAnsi="宋体"/>
                <w:color w:val="auto"/>
                <w:highlight w:val="none"/>
              </w:rPr>
            </w:pPr>
            <w:r>
              <w:rPr>
                <w:rFonts w:ascii="宋体" w:hAnsi="宋体"/>
                <w:color w:val="auto"/>
                <w:highlight w:val="none"/>
              </w:rPr>
            </w:r>
            <w:r/>
          </w:p>
        </w:tc>
        <w:tc>
          <w:tcPr>
            <w:tcBorders>
              <w:left w:val="single" w:color="auto" w:sz="4" w:space="0"/>
              <w:bottom w:val="single" w:color="auto" w:sz="4" w:space="0"/>
              <w:right w:val="single" w:color="000000" w:sz="2" w:space="0"/>
            </w:tcBorders>
            <w:tcW w:w="1168" w:type="dxa"/>
            <w:vAlign w:val="center"/>
            <w:textDirection w:val="lrTb"/>
            <w:noWrap w:val="false"/>
          </w:tcPr>
          <w:p>
            <w:pPr>
              <w:ind w:firstLine="480"/>
              <w:rPr>
                <w:rFonts w:ascii="宋体" w:hAnsi="宋体"/>
                <w:color w:val="auto"/>
                <w:highlight w:val="none"/>
              </w:rPr>
            </w:pPr>
            <w:r>
              <w:rPr>
                <w:rFonts w:ascii="宋体" w:hAnsi="宋体"/>
                <w:color w:val="auto"/>
                <w:highlight w:val="none"/>
              </w:rPr>
            </w:r>
            <w:r/>
          </w:p>
        </w:tc>
        <w:tc>
          <w:tcPr>
            <w:tcBorders>
              <w:left w:val="single" w:color="auto" w:sz="4" w:space="0"/>
              <w:bottom w:val="single" w:color="auto" w:sz="4" w:space="0"/>
              <w:right w:val="single" w:color="auto" w:sz="4" w:space="0"/>
            </w:tcBorders>
            <w:tcW w:w="968" w:type="dxa"/>
            <w:vAlign w:val="center"/>
            <w:textDirection w:val="lrTb"/>
            <w:noWrap w:val="false"/>
          </w:tcPr>
          <w:p>
            <w:pPr>
              <w:ind w:firstLine="480"/>
              <w:rPr>
                <w:rFonts w:ascii="宋体" w:hAnsi="宋体"/>
                <w:color w:val="auto"/>
                <w:highlight w:val="none"/>
              </w:rPr>
            </w:pPr>
            <w:r>
              <w:rPr>
                <w:rFonts w:ascii="宋体" w:hAnsi="宋体"/>
                <w:color w:val="auto"/>
                <w:highlight w:val="none"/>
              </w:rPr>
            </w:r>
            <w:r/>
          </w:p>
        </w:tc>
        <w:tc>
          <w:tcPr>
            <w:tcBorders>
              <w:left w:val="single" w:color="auto" w:sz="4" w:space="0"/>
              <w:bottom w:val="single" w:color="auto" w:sz="4" w:space="0"/>
              <w:right w:val="single" w:color="auto" w:sz="4" w:space="0"/>
            </w:tcBorders>
            <w:tcW w:w="659" w:type="dxa"/>
            <w:vAlign w:val="center"/>
            <w:textDirection w:val="lrTb"/>
            <w:noWrap w:val="false"/>
          </w:tcPr>
          <w:p>
            <w:pPr>
              <w:ind w:firstLine="480"/>
              <w:rPr>
                <w:rFonts w:ascii="宋体" w:hAnsi="宋体"/>
                <w:color w:val="auto"/>
                <w:highlight w:val="none"/>
              </w:rPr>
            </w:pPr>
            <w:r>
              <w:rPr>
                <w:rFonts w:ascii="宋体" w:hAnsi="宋体"/>
                <w:color w:val="auto"/>
                <w:highlight w:val="none"/>
              </w:rPr>
            </w:r>
            <w:r/>
          </w:p>
        </w:tc>
        <w:tc>
          <w:tcPr>
            <w:tcBorders>
              <w:top w:val="single" w:color="auto" w:sz="4" w:space="0"/>
              <w:left w:val="single" w:color="auto" w:sz="4" w:space="0"/>
              <w:bottom w:val="single" w:color="auto" w:sz="4" w:space="0"/>
              <w:right w:val="single" w:color="000000" w:sz="2" w:space="0"/>
            </w:tcBorders>
            <w:tcW w:w="1032" w:type="dxa"/>
            <w:vAlign w:val="center"/>
            <w:textDirection w:val="lrTb"/>
            <w:noWrap w:val="false"/>
          </w:tcPr>
          <w:p>
            <w:pPr>
              <w:ind w:firstLine="480"/>
              <w:rPr>
                <w:rFonts w:ascii="宋体" w:hAnsi="宋体"/>
                <w:color w:val="auto"/>
                <w:highlight w:val="none"/>
              </w:rPr>
            </w:pPr>
            <w:r>
              <w:rPr>
                <w:rFonts w:ascii="宋体" w:hAnsi="宋体"/>
                <w:color w:val="auto"/>
                <w:highlight w:val="none"/>
              </w:rPr>
            </w:r>
            <w:r/>
          </w:p>
        </w:tc>
        <w:tc>
          <w:tcPr>
            <w:tcBorders>
              <w:top w:val="single" w:color="auto" w:sz="4" w:space="0"/>
              <w:left w:val="single" w:color="auto" w:sz="4" w:space="0"/>
              <w:bottom w:val="single" w:color="auto" w:sz="4" w:space="0"/>
              <w:right w:val="single" w:color="000000" w:sz="2" w:space="0"/>
            </w:tcBorders>
            <w:tcW w:w="1683" w:type="dxa"/>
            <w:vAlign w:val="center"/>
            <w:textDirection w:val="lrTb"/>
            <w:noWrap w:val="false"/>
          </w:tcPr>
          <w:p>
            <w:pPr>
              <w:ind w:firstLine="480"/>
              <w:rPr>
                <w:rFonts w:ascii="宋体" w:hAnsi="宋体"/>
                <w:color w:val="auto"/>
                <w:highlight w:val="none"/>
              </w:rPr>
            </w:pPr>
            <w:r>
              <w:rPr>
                <w:rFonts w:ascii="宋体" w:hAnsi="宋体"/>
                <w:color w:val="auto"/>
                <w:highlight w:val="none"/>
              </w:rPr>
            </w:r>
            <w:r/>
          </w:p>
        </w:tc>
        <w:tc>
          <w:tcPr>
            <w:tcBorders>
              <w:top w:val="single" w:color="auto" w:sz="4" w:space="0"/>
              <w:left w:val="single" w:color="auto" w:sz="4" w:space="0"/>
              <w:bottom w:val="single" w:color="auto" w:sz="4" w:space="0"/>
              <w:right w:val="single" w:color="000000" w:sz="2" w:space="0"/>
            </w:tcBorders>
            <w:tcW w:w="898" w:type="dxa"/>
            <w:vAlign w:val="center"/>
            <w:textDirection w:val="lrTb"/>
            <w:noWrap w:val="false"/>
          </w:tcPr>
          <w:p>
            <w:pPr>
              <w:ind w:firstLine="480"/>
              <w:rPr>
                <w:rFonts w:ascii="宋体" w:hAnsi="宋体"/>
                <w:color w:val="auto"/>
                <w:highlight w:val="none"/>
              </w:rPr>
            </w:pPr>
            <w:r>
              <w:rPr>
                <w:rFonts w:ascii="宋体" w:hAnsi="宋体"/>
                <w:color w:val="auto"/>
                <w:highlight w:val="none"/>
              </w:rPr>
            </w:r>
            <w:r/>
          </w:p>
        </w:tc>
      </w:tr>
    </w:tbl>
    <w:p>
      <w:pPr>
        <w:rPr>
          <w:rFonts w:ascii="宋体" w:hAnsi="宋体"/>
          <w:b/>
          <w:color w:val="auto"/>
          <w:sz w:val="32"/>
          <w:szCs w:val="32"/>
          <w:highlight w:val="none"/>
        </w:rPr>
      </w:pPr>
      <w:r>
        <w:rPr>
          <w:rFonts w:ascii="宋体" w:hAnsi="宋体"/>
          <w:b/>
          <w:color w:val="auto"/>
          <w:sz w:val="32"/>
          <w:szCs w:val="32"/>
          <w:highlight w:val="none"/>
        </w:rPr>
      </w:r>
      <w:r/>
    </w:p>
    <w:p>
      <w:pPr>
        <w:rPr>
          <w:rFonts w:hint="eastAsia" w:ascii="宋体" w:hAnsi="宋体"/>
          <w:b/>
          <w:color w:val="auto"/>
          <w:sz w:val="24"/>
          <w:szCs w:val="24"/>
          <w:highlight w:val="none"/>
          <w:lang w:val="en-US" w:eastAsia="zh-CN"/>
        </w:rPr>
      </w:pPr>
      <w:r>
        <w:rPr>
          <w:rFonts w:hint="eastAsia" w:ascii="宋体" w:hAnsi="宋体"/>
          <w:b/>
          <w:color w:val="auto"/>
          <w:sz w:val="24"/>
          <w:szCs w:val="24"/>
          <w:highlight w:val="none"/>
          <w:lang w:val="en-US" w:eastAsia="zh-CN"/>
        </w:rPr>
        <w:t xml:space="preserve">注：</w:t>
      </w:r>
      <w:r/>
    </w:p>
    <w:p>
      <w:pPr>
        <w:rPr>
          <w:rFonts w:hint="default" w:ascii="宋体" w:hAnsi="宋体" w:eastAsiaTheme="minorEastAsia"/>
          <w:b/>
          <w:bCs/>
          <w:color w:val="auto"/>
          <w:sz w:val="24"/>
          <w:szCs w:val="24"/>
          <w:highlight w:val="none"/>
          <w:lang w:val="en-US" w:eastAsia="zh-CN"/>
        </w:rPr>
      </w:pPr>
      <w:r>
        <w:rPr>
          <w:rFonts w:ascii="宋体" w:hAnsi="宋体" w:eastAsia="宋体" w:cs="宋体"/>
          <w:b/>
          <w:bCs/>
          <w:sz w:val="24"/>
          <w:szCs w:val="24"/>
        </w:rPr>
        <w:t xml:space="preserve">1、按需求中 3.1.3条款要求，提供机修、电器、钣金、油漆的修车施工现场、举升机或地沟（不少于4个）、烤房、大梁校正仪、四轮定位等相关设施设备照片并加盖公章（提供不少于5张照片）。</w:t>
      </w:r>
      <w:r>
        <w:rPr>
          <w:rFonts w:ascii="宋体" w:hAnsi="宋体" w:eastAsia="宋体" w:cs="宋体"/>
          <w:b/>
          <w:bCs/>
          <w:sz w:val="24"/>
          <w:szCs w:val="24"/>
        </w:rPr>
        <w:br/>
      </w:r>
      <w:r>
        <w:rPr>
          <w:rFonts w:ascii="宋体" w:hAnsi="宋体" w:eastAsia="宋体" w:cs="宋体"/>
          <w:b/>
          <w:bCs/>
          <w:sz w:val="24"/>
          <w:szCs w:val="24"/>
        </w:rPr>
        <w:t xml:space="preserve">2、上述照片设备明细按要求填入表中，若为外协设备的，提供外协相关证明材料。</w:t>
      </w:r>
      <w:r/>
    </w:p>
    <w:p>
      <w:pPr>
        <w:spacing w:line="500" w:lineRule="exact"/>
        <w:rPr>
          <w:rFonts w:ascii="宋体" w:hAnsi="宋体"/>
          <w:color w:val="auto"/>
          <w:sz w:val="24"/>
          <w:highlight w:val="none"/>
        </w:rPr>
      </w:pPr>
      <w:r>
        <w:rPr>
          <w:rFonts w:hint="eastAsia" w:ascii="宋体" w:hAnsi="宋体"/>
          <w:color w:val="auto"/>
          <w:sz w:val="24"/>
          <w:highlight w:val="none"/>
        </w:rPr>
        <w:t xml:space="preserve">响应单位（单位盖章）： </w:t>
      </w:r>
      <w:r/>
    </w:p>
    <w:p>
      <w:pPr>
        <w:spacing w:line="500" w:lineRule="exact"/>
        <w:rPr>
          <w:rFonts w:ascii="宋体" w:hAnsi="宋体"/>
          <w:color w:val="auto"/>
          <w:sz w:val="24"/>
          <w:highlight w:val="none"/>
        </w:rPr>
      </w:pPr>
      <w:r>
        <w:rPr>
          <w:rFonts w:hint="eastAsia" w:ascii="宋体" w:hAnsi="宋体"/>
          <w:color w:val="auto"/>
          <w:sz w:val="24"/>
          <w:highlight w:val="none"/>
        </w:rPr>
        <w:t xml:space="preserve">法定代表人或代理人（</w:t>
      </w:r>
      <w:r>
        <w:rPr>
          <w:rFonts w:ascii="宋体" w:hAnsi="宋体"/>
          <w:color w:val="auto"/>
          <w:sz w:val="24"/>
          <w:highlight w:val="none"/>
        </w:rPr>
        <w:t xml:space="preserve">签字或盖章</w:t>
      </w:r>
      <w:r>
        <w:rPr>
          <w:rFonts w:hint="eastAsia" w:ascii="宋体" w:hAnsi="宋体"/>
          <w:color w:val="auto"/>
          <w:sz w:val="24"/>
          <w:highlight w:val="none"/>
        </w:rPr>
        <w:t xml:space="preserve">）</w:t>
      </w:r>
      <w:r/>
    </w:p>
    <w:p>
      <w:pPr>
        <w:spacing w:line="500" w:lineRule="exact"/>
        <w:rPr>
          <w:rFonts w:ascii="宋体" w:hAnsi="宋体"/>
          <w:color w:val="auto"/>
          <w:sz w:val="24"/>
          <w:highlight w:val="none"/>
        </w:rPr>
      </w:pPr>
      <w:r>
        <w:rPr>
          <w:rFonts w:hint="eastAsia" w:ascii="宋体" w:hAnsi="宋体"/>
          <w:bCs/>
          <w:color w:val="auto"/>
          <w:sz w:val="24"/>
          <w:szCs w:val="24"/>
          <w:highlight w:val="none"/>
        </w:rPr>
        <w:t xml:space="preserve">响应日期</w:t>
      </w:r>
      <w:r>
        <w:rPr>
          <w:rFonts w:hint="eastAsia" w:hAnsi="宋体"/>
          <w:color w:val="auto"/>
          <w:sz w:val="24"/>
          <w:szCs w:val="24"/>
          <w:highlight w:val="none"/>
        </w:rPr>
        <w:t xml:space="preserve">： </w:t>
      </w:r>
      <w:r>
        <w:rPr>
          <w:rFonts w:hAnsi="宋体"/>
          <w:color w:val="auto"/>
          <w:sz w:val="24"/>
          <w:szCs w:val="24"/>
          <w:highlight w:val="none"/>
        </w:rPr>
        <w:t xml:space="preserve"> </w:t>
      </w:r>
      <w:r>
        <w:rPr>
          <w:rFonts w:hint="eastAsia" w:hAnsi="宋体"/>
          <w:color w:val="auto"/>
          <w:sz w:val="24"/>
          <w:szCs w:val="24"/>
          <w:highlight w:val="none"/>
        </w:rPr>
        <w:t xml:space="preserve">年 </w:t>
      </w:r>
      <w:r>
        <w:rPr>
          <w:rFonts w:hAnsi="宋体"/>
          <w:color w:val="auto"/>
          <w:sz w:val="24"/>
          <w:szCs w:val="24"/>
          <w:highlight w:val="none"/>
        </w:rPr>
        <w:t xml:space="preserve"> </w:t>
      </w:r>
      <w:r>
        <w:rPr>
          <w:rFonts w:hint="eastAsia" w:hAnsi="宋体"/>
          <w:color w:val="auto"/>
          <w:sz w:val="24"/>
          <w:szCs w:val="24"/>
          <w:highlight w:val="none"/>
        </w:rPr>
        <w:t xml:space="preserve">月 </w:t>
      </w:r>
      <w:r>
        <w:rPr>
          <w:rFonts w:hAnsi="宋体"/>
          <w:color w:val="auto"/>
          <w:sz w:val="24"/>
          <w:szCs w:val="24"/>
          <w:highlight w:val="none"/>
        </w:rPr>
        <w:t xml:space="preserve"> </w:t>
      </w:r>
      <w:r>
        <w:rPr>
          <w:rFonts w:hint="eastAsia" w:hAnsi="宋体"/>
          <w:color w:val="auto"/>
          <w:sz w:val="24"/>
          <w:szCs w:val="24"/>
          <w:highlight w:val="none"/>
        </w:rPr>
        <w:t xml:space="preserve">日</w:t>
      </w:r>
      <w:r/>
    </w:p>
    <w:p>
      <w:pPr>
        <w:rPr>
          <w:rFonts w:ascii="宋体" w:hAnsi="宋体"/>
          <w:b/>
          <w:color w:val="auto"/>
          <w:sz w:val="32"/>
          <w:szCs w:val="32"/>
          <w:highlight w:val="none"/>
        </w:rPr>
      </w:pPr>
      <w:r>
        <w:rPr>
          <w:rFonts w:ascii="宋体" w:hAnsi="宋体"/>
          <w:b/>
          <w:color w:val="auto"/>
          <w:sz w:val="32"/>
          <w:szCs w:val="32"/>
          <w:highlight w:val="none"/>
        </w:rPr>
      </w:r>
      <w:r/>
    </w:p>
    <w:p>
      <w:pPr>
        <w:rPr>
          <w:rFonts w:ascii="宋体" w:hAnsi="宋体"/>
          <w:b/>
          <w:color w:val="auto"/>
          <w:sz w:val="32"/>
          <w:szCs w:val="32"/>
          <w:highlight w:val="none"/>
        </w:rPr>
      </w:pPr>
      <w:r>
        <w:rPr>
          <w:rFonts w:ascii="宋体" w:hAnsi="宋体"/>
          <w:b/>
          <w:color w:val="auto"/>
          <w:sz w:val="32"/>
          <w:szCs w:val="32"/>
          <w:highlight w:val="none"/>
        </w:rPr>
      </w:r>
      <w:r/>
    </w:p>
    <w:p>
      <w:pPr>
        <w:rPr>
          <w:rFonts w:ascii="宋体" w:hAnsi="宋体"/>
          <w:b/>
          <w:color w:val="auto"/>
          <w:sz w:val="32"/>
          <w:szCs w:val="32"/>
          <w:highlight w:val="none"/>
        </w:rPr>
      </w:pPr>
      <w:r>
        <w:rPr>
          <w:rFonts w:ascii="宋体" w:hAnsi="宋体"/>
          <w:b/>
          <w:color w:val="auto"/>
          <w:sz w:val="32"/>
          <w:szCs w:val="32"/>
          <w:highlight w:val="none"/>
        </w:rPr>
      </w:r>
      <w:r/>
    </w:p>
    <w:p>
      <w:pPr>
        <w:rPr>
          <w:rFonts w:ascii="宋体" w:hAnsi="宋体"/>
          <w:b/>
          <w:color w:val="auto"/>
          <w:sz w:val="32"/>
          <w:szCs w:val="32"/>
          <w:highlight w:val="none"/>
        </w:rPr>
      </w:pPr>
      <w:r>
        <w:rPr>
          <w:rFonts w:ascii="宋体" w:hAnsi="宋体"/>
          <w:b/>
          <w:color w:val="auto"/>
          <w:sz w:val="32"/>
          <w:szCs w:val="32"/>
          <w:highlight w:val="none"/>
        </w:rPr>
      </w:r>
      <w:r/>
    </w:p>
    <w:p>
      <w:pPr>
        <w:rPr>
          <w:rFonts w:ascii="宋体" w:hAnsi="宋体"/>
          <w:b/>
          <w:color w:val="auto"/>
          <w:sz w:val="32"/>
          <w:szCs w:val="32"/>
          <w:highlight w:val="none"/>
        </w:rPr>
      </w:pPr>
      <w:r>
        <w:rPr>
          <w:rFonts w:ascii="宋体" w:hAnsi="宋体"/>
          <w:b/>
          <w:color w:val="auto"/>
          <w:sz w:val="32"/>
          <w:szCs w:val="32"/>
          <w:highlight w:val="none"/>
        </w:rPr>
      </w:r>
      <w:r/>
    </w:p>
    <w:p>
      <w:pPr>
        <w:rPr>
          <w:rFonts w:ascii="宋体" w:hAnsi="宋体"/>
          <w:b/>
          <w:color w:val="auto"/>
          <w:sz w:val="32"/>
          <w:szCs w:val="32"/>
          <w:highlight w:val="none"/>
        </w:rPr>
      </w:pPr>
      <w:r>
        <w:rPr>
          <w:rFonts w:ascii="宋体" w:hAnsi="宋体"/>
          <w:b/>
          <w:color w:val="auto"/>
          <w:sz w:val="32"/>
          <w:szCs w:val="32"/>
          <w:highlight w:val="none"/>
        </w:rPr>
      </w:r>
      <w:r/>
    </w:p>
    <w:p>
      <w:pPr>
        <w:rPr>
          <w:rFonts w:ascii="宋体" w:hAnsi="宋体"/>
          <w:b/>
          <w:color w:val="auto"/>
          <w:sz w:val="32"/>
          <w:szCs w:val="32"/>
          <w:highlight w:val="none"/>
        </w:rPr>
      </w:pPr>
      <w:r>
        <w:rPr>
          <w:rFonts w:ascii="宋体" w:hAnsi="宋体"/>
          <w:b/>
          <w:color w:val="auto"/>
          <w:sz w:val="32"/>
          <w:szCs w:val="32"/>
          <w:highlight w:val="none"/>
        </w:rPr>
      </w:r>
      <w:r/>
    </w:p>
    <w:p>
      <w:pPr>
        <w:rPr>
          <w:rFonts w:ascii="宋体" w:hAnsi="宋体"/>
          <w:b/>
          <w:color w:val="auto"/>
          <w:sz w:val="32"/>
          <w:szCs w:val="32"/>
          <w:highlight w:val="none"/>
        </w:rPr>
      </w:pPr>
      <w:r>
        <w:rPr>
          <w:rFonts w:hint="eastAsia" w:ascii="宋体" w:hAnsi="宋体"/>
          <w:b/>
          <w:color w:val="auto"/>
          <w:sz w:val="32"/>
          <w:szCs w:val="32"/>
          <w:highlight w:val="none"/>
        </w:rPr>
        <w:t xml:space="preserve">1</w:t>
      </w:r>
      <w:r>
        <w:rPr>
          <w:rFonts w:ascii="宋体" w:hAnsi="宋体"/>
          <w:b/>
          <w:color w:val="auto"/>
          <w:sz w:val="32"/>
          <w:szCs w:val="32"/>
          <w:highlight w:val="none"/>
        </w:rPr>
        <w:t xml:space="preserve">4</w:t>
      </w:r>
      <w:r>
        <w:rPr>
          <w:rFonts w:hint="eastAsia" w:ascii="宋体" w:hAnsi="宋体"/>
          <w:b/>
          <w:color w:val="auto"/>
          <w:sz w:val="32"/>
          <w:szCs w:val="32"/>
          <w:highlight w:val="none"/>
        </w:rPr>
        <w:t xml:space="preserve">、</w:t>
      </w:r>
      <w:r>
        <w:rPr>
          <w:rFonts w:hint="eastAsia" w:asciiTheme="minorEastAsia" w:hAnsiTheme="minorEastAsia"/>
          <w:b/>
          <w:bCs/>
          <w:color w:val="auto"/>
          <w:sz w:val="32"/>
          <w:szCs w:val="32"/>
          <w:highlight w:val="none"/>
        </w:rPr>
        <w:t xml:space="preserve">项目服务人员配置表</w:t>
      </w:r>
      <w:r/>
    </w:p>
    <w:p>
      <w:pPr>
        <w:rPr>
          <w:rFonts w:ascii="宋体" w:hAnsi="宋体"/>
          <w:b/>
          <w:color w:val="auto"/>
          <w:sz w:val="32"/>
          <w:szCs w:val="32"/>
          <w:highlight w:val="none"/>
        </w:rPr>
      </w:pPr>
      <w:r>
        <w:rPr>
          <w:rFonts w:ascii="宋体" w:hAnsi="宋体"/>
          <w:b/>
          <w:color w:val="auto"/>
          <w:sz w:val="32"/>
          <w:szCs w:val="32"/>
          <w:highlight w:val="none"/>
        </w:rPr>
      </w:r>
      <w:r/>
    </w:p>
    <w:p>
      <w:pPr>
        <w:jc w:val="center"/>
        <w:rPr>
          <w:b/>
          <w:bCs/>
          <w:color w:val="auto"/>
          <w:sz w:val="24"/>
          <w:szCs w:val="21"/>
          <w:highlight w:val="none"/>
        </w:rPr>
      </w:pPr>
      <w:r>
        <w:rPr>
          <w:b/>
          <w:bCs/>
          <w:color w:val="auto"/>
          <w:sz w:val="24"/>
          <w:szCs w:val="21"/>
          <w:highlight w:val="none"/>
        </w:rPr>
        <w:t xml:space="preserve">（</w:t>
      </w:r>
      <w:r>
        <w:rPr>
          <w:rFonts w:hint="eastAsia"/>
          <w:b/>
          <w:bCs/>
          <w:color w:val="auto"/>
          <w:sz w:val="24"/>
          <w:szCs w:val="21"/>
          <w:highlight w:val="none"/>
        </w:rPr>
        <w:t xml:space="preserve">1</w:t>
      </w:r>
      <w:r>
        <w:rPr>
          <w:b/>
          <w:bCs/>
          <w:color w:val="auto"/>
          <w:sz w:val="24"/>
          <w:szCs w:val="21"/>
          <w:highlight w:val="none"/>
        </w:rPr>
        <w:t xml:space="preserve">）专业技术等级人员配置表</w:t>
      </w:r>
      <w:r/>
    </w:p>
    <w:p>
      <w:pPr>
        <w:jc w:val="center"/>
        <w:rPr>
          <w:b/>
          <w:bCs/>
          <w:color w:val="auto"/>
          <w:sz w:val="24"/>
          <w:szCs w:val="21"/>
          <w:highlight w:val="none"/>
        </w:rPr>
      </w:pPr>
      <w:r>
        <w:rPr>
          <w:b/>
          <w:bCs/>
          <w:color w:val="auto"/>
          <w:sz w:val="24"/>
          <w:szCs w:val="21"/>
          <w:highlight w:val="none"/>
        </w:rPr>
      </w:r>
      <w:r/>
    </w:p>
    <w:tbl>
      <w:tblPr>
        <w:tblStyle w:val="646"/>
        <w:tblW w:w="84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30"/>
        <w:gridCol w:w="1550"/>
        <w:gridCol w:w="567"/>
        <w:gridCol w:w="709"/>
        <w:gridCol w:w="2410"/>
        <w:gridCol w:w="1984"/>
        <w:gridCol w:w="803"/>
      </w:tblGrid>
      <w:tr>
        <w:trPr>
          <w:trHeight w:val="760"/>
        </w:trPr>
        <w:tc>
          <w:tcPr>
            <w:tcW w:w="430" w:type="dxa"/>
            <w:vAlign w:val="center"/>
            <w:textDirection w:val="lrTb"/>
            <w:noWrap w:val="false"/>
          </w:tcPr>
          <w:p>
            <w:pPr>
              <w:jc w:val="center"/>
              <w:rPr>
                <w:color w:val="auto"/>
                <w:sz w:val="24"/>
                <w:szCs w:val="24"/>
                <w:highlight w:val="none"/>
              </w:rPr>
            </w:pPr>
            <w:r>
              <w:rPr>
                <w:color w:val="auto"/>
                <w:sz w:val="24"/>
                <w:szCs w:val="24"/>
                <w:highlight w:val="none"/>
              </w:rPr>
              <w:t xml:space="preserve">序号</w:t>
            </w:r>
            <w:r/>
          </w:p>
        </w:tc>
        <w:tc>
          <w:tcPr>
            <w:tcW w:w="1550" w:type="dxa"/>
            <w:vAlign w:val="center"/>
            <w:textDirection w:val="lrTb"/>
            <w:noWrap w:val="false"/>
          </w:tcPr>
          <w:p>
            <w:pPr>
              <w:jc w:val="center"/>
              <w:rPr>
                <w:color w:val="auto"/>
                <w:sz w:val="24"/>
                <w:szCs w:val="24"/>
                <w:highlight w:val="none"/>
              </w:rPr>
            </w:pPr>
            <w:r>
              <w:rPr>
                <w:color w:val="auto"/>
                <w:sz w:val="24"/>
                <w:szCs w:val="24"/>
                <w:highlight w:val="none"/>
              </w:rPr>
              <w:t xml:space="preserve">岗位</w:t>
            </w:r>
            <w:r/>
          </w:p>
        </w:tc>
        <w:tc>
          <w:tcPr>
            <w:tcW w:w="567" w:type="dxa"/>
            <w:vAlign w:val="center"/>
            <w:textDirection w:val="lrTb"/>
            <w:noWrap w:val="false"/>
          </w:tcPr>
          <w:p>
            <w:pPr>
              <w:jc w:val="center"/>
              <w:rPr>
                <w:color w:val="auto"/>
                <w:sz w:val="24"/>
                <w:szCs w:val="24"/>
                <w:highlight w:val="none"/>
              </w:rPr>
            </w:pPr>
            <w:r>
              <w:rPr>
                <w:color w:val="auto"/>
                <w:sz w:val="24"/>
                <w:szCs w:val="24"/>
                <w:highlight w:val="none"/>
              </w:rPr>
              <w:t xml:space="preserve">姓名</w:t>
            </w:r>
            <w:r/>
          </w:p>
        </w:tc>
        <w:tc>
          <w:tcPr>
            <w:tcW w:w="709" w:type="dxa"/>
            <w:vAlign w:val="center"/>
            <w:textDirection w:val="lrTb"/>
            <w:noWrap w:val="false"/>
          </w:tcPr>
          <w:p>
            <w:pPr>
              <w:jc w:val="center"/>
              <w:rPr>
                <w:color w:val="auto"/>
                <w:sz w:val="24"/>
                <w:szCs w:val="24"/>
                <w:highlight w:val="none"/>
              </w:rPr>
            </w:pPr>
            <w:r>
              <w:rPr>
                <w:color w:val="auto"/>
                <w:sz w:val="24"/>
                <w:szCs w:val="24"/>
                <w:highlight w:val="none"/>
              </w:rPr>
              <w:t xml:space="preserve">性别</w:t>
            </w:r>
            <w:r/>
          </w:p>
        </w:tc>
        <w:tc>
          <w:tcPr>
            <w:tcW w:w="2410" w:type="dxa"/>
            <w:vAlign w:val="center"/>
            <w:textDirection w:val="lrTb"/>
            <w:noWrap w:val="false"/>
          </w:tcPr>
          <w:p>
            <w:pPr>
              <w:jc w:val="center"/>
              <w:rPr>
                <w:color w:val="auto"/>
                <w:sz w:val="24"/>
                <w:szCs w:val="24"/>
                <w:highlight w:val="none"/>
              </w:rPr>
            </w:pPr>
            <w:r>
              <w:rPr>
                <w:color w:val="auto"/>
                <w:sz w:val="24"/>
                <w:szCs w:val="24"/>
                <w:highlight w:val="none"/>
              </w:rPr>
              <w:t xml:space="preserve">身份证号</w:t>
            </w:r>
            <w:r/>
          </w:p>
        </w:tc>
        <w:tc>
          <w:tcPr>
            <w:tcW w:w="1984" w:type="dxa"/>
            <w:vAlign w:val="center"/>
            <w:textDirection w:val="lrTb"/>
            <w:noWrap w:val="false"/>
          </w:tcPr>
          <w:p>
            <w:pPr>
              <w:jc w:val="center"/>
              <w:rPr>
                <w:color w:val="auto"/>
                <w:sz w:val="24"/>
                <w:szCs w:val="24"/>
                <w:highlight w:val="none"/>
              </w:rPr>
            </w:pPr>
            <w:r>
              <w:rPr>
                <w:rFonts w:hint="eastAsia"/>
                <w:color w:val="auto"/>
                <w:sz w:val="24"/>
                <w:szCs w:val="24"/>
                <w:highlight w:val="none"/>
              </w:rPr>
              <w:t xml:space="preserve">职业资格或技能等级证书名称</w:t>
            </w:r>
            <w:r/>
          </w:p>
        </w:tc>
        <w:tc>
          <w:tcPr>
            <w:tcW w:w="803" w:type="dxa"/>
            <w:vAlign w:val="center"/>
            <w:textDirection w:val="lrTb"/>
            <w:noWrap w:val="false"/>
          </w:tcPr>
          <w:p>
            <w:pPr>
              <w:jc w:val="center"/>
              <w:rPr>
                <w:color w:val="auto"/>
                <w:sz w:val="24"/>
                <w:szCs w:val="24"/>
                <w:highlight w:val="none"/>
              </w:rPr>
            </w:pPr>
            <w:r>
              <w:rPr>
                <w:color w:val="auto"/>
                <w:sz w:val="24"/>
                <w:szCs w:val="24"/>
                <w:highlight w:val="none"/>
              </w:rPr>
              <w:t xml:space="preserve">颁证机构</w:t>
            </w:r>
            <w:r/>
          </w:p>
        </w:tc>
      </w:tr>
      <w:tr>
        <w:trPr>
          <w:cantSplit/>
          <w:trHeight w:val="495"/>
        </w:trPr>
        <w:tc>
          <w:tcPr>
            <w:tcW w:w="430" w:type="dxa"/>
            <w:vAlign w:val="center"/>
            <w:textDirection w:val="lrTb"/>
            <w:noWrap w:val="false"/>
          </w:tcPr>
          <w:p>
            <w:pPr>
              <w:jc w:val="center"/>
              <w:spacing w:line="300" w:lineRule="exact"/>
              <w:rPr>
                <w:color w:val="auto"/>
                <w:sz w:val="24"/>
                <w:szCs w:val="24"/>
                <w:highlight w:val="none"/>
              </w:rPr>
            </w:pPr>
            <w:r/>
            <w:bookmarkStart w:id="10" w:name="_Hlk145187104"/>
            <w:r>
              <w:rPr>
                <w:color w:val="auto"/>
                <w:sz w:val="24"/>
                <w:szCs w:val="24"/>
                <w:highlight w:val="none"/>
              </w:rPr>
              <w:t xml:space="preserve">1</w:t>
            </w:r>
            <w:r/>
          </w:p>
        </w:tc>
        <w:tc>
          <w:tcPr>
            <w:tcW w:w="1550" w:type="dxa"/>
            <w:vAlign w:val="center"/>
            <w:textDirection w:val="lrTb"/>
            <w:noWrap w:val="false"/>
          </w:tcPr>
          <w:p>
            <w:pPr>
              <w:jc w:val="left"/>
              <w:spacing w:line="300" w:lineRule="exact"/>
              <w:rPr>
                <w:color w:val="auto"/>
                <w:sz w:val="24"/>
                <w:szCs w:val="24"/>
                <w:highlight w:val="none"/>
              </w:rPr>
            </w:pPr>
            <w:r>
              <w:rPr>
                <w:color w:val="auto"/>
                <w:sz w:val="24"/>
                <w:szCs w:val="24"/>
                <w:highlight w:val="none"/>
              </w:rPr>
              <w:t xml:space="preserve">机动车维修技术负责人</w:t>
            </w:r>
            <w:r/>
          </w:p>
        </w:tc>
        <w:tc>
          <w:tcPr>
            <w:tcW w:w="567" w:type="dxa"/>
            <w:vAlign w:val="center"/>
            <w:textDirection w:val="lrTb"/>
            <w:noWrap w:val="false"/>
          </w:tcPr>
          <w:p>
            <w:pPr>
              <w:jc w:val="center"/>
              <w:spacing w:line="300" w:lineRule="exact"/>
              <w:rPr>
                <w:color w:val="auto"/>
                <w:sz w:val="24"/>
                <w:szCs w:val="24"/>
                <w:highlight w:val="none"/>
              </w:rPr>
            </w:pPr>
            <w:r>
              <w:rPr>
                <w:color w:val="auto"/>
                <w:sz w:val="24"/>
                <w:szCs w:val="24"/>
                <w:highlight w:val="none"/>
              </w:rPr>
            </w:r>
            <w:r/>
          </w:p>
        </w:tc>
        <w:tc>
          <w:tcPr>
            <w:tcW w:w="709" w:type="dxa"/>
            <w:vAlign w:val="center"/>
            <w:textDirection w:val="lrTb"/>
            <w:noWrap w:val="false"/>
          </w:tcPr>
          <w:p>
            <w:pPr>
              <w:jc w:val="center"/>
              <w:spacing w:line="300" w:lineRule="exact"/>
              <w:rPr>
                <w:color w:val="auto"/>
                <w:sz w:val="24"/>
                <w:szCs w:val="24"/>
                <w:highlight w:val="none"/>
              </w:rPr>
            </w:pPr>
            <w:r>
              <w:rPr>
                <w:color w:val="auto"/>
                <w:sz w:val="24"/>
                <w:szCs w:val="24"/>
                <w:highlight w:val="none"/>
              </w:rPr>
            </w:r>
            <w:r/>
          </w:p>
        </w:tc>
        <w:tc>
          <w:tcPr>
            <w:tcW w:w="2410" w:type="dxa"/>
            <w:vAlign w:val="center"/>
            <w:textDirection w:val="lrTb"/>
            <w:noWrap w:val="false"/>
          </w:tcPr>
          <w:p>
            <w:pPr>
              <w:jc w:val="center"/>
              <w:spacing w:line="300" w:lineRule="exact"/>
              <w:rPr>
                <w:color w:val="auto"/>
                <w:sz w:val="24"/>
                <w:szCs w:val="24"/>
                <w:highlight w:val="none"/>
              </w:rPr>
            </w:pPr>
            <w:r>
              <w:rPr>
                <w:color w:val="auto"/>
                <w:sz w:val="24"/>
                <w:szCs w:val="24"/>
                <w:highlight w:val="none"/>
              </w:rPr>
            </w:r>
            <w:r/>
          </w:p>
        </w:tc>
        <w:tc>
          <w:tcPr>
            <w:tcW w:w="1984" w:type="dxa"/>
            <w:vAlign w:val="center"/>
            <w:textDirection w:val="lrTb"/>
            <w:noWrap w:val="false"/>
          </w:tcPr>
          <w:p>
            <w:pPr>
              <w:jc w:val="center"/>
              <w:spacing w:line="300" w:lineRule="exact"/>
              <w:rPr>
                <w:color w:val="auto"/>
                <w:sz w:val="24"/>
                <w:szCs w:val="24"/>
                <w:highlight w:val="none"/>
              </w:rPr>
            </w:pPr>
            <w:r>
              <w:rPr>
                <w:color w:val="auto"/>
                <w:sz w:val="24"/>
                <w:szCs w:val="24"/>
                <w:highlight w:val="none"/>
              </w:rPr>
            </w:r>
            <w:r/>
          </w:p>
        </w:tc>
        <w:tc>
          <w:tcPr>
            <w:tcW w:w="803" w:type="dxa"/>
            <w:vAlign w:val="center"/>
            <w:textDirection w:val="lrTb"/>
            <w:noWrap w:val="false"/>
          </w:tcPr>
          <w:p>
            <w:pPr>
              <w:jc w:val="center"/>
              <w:spacing w:line="300" w:lineRule="exact"/>
              <w:rPr>
                <w:color w:val="auto"/>
                <w:sz w:val="24"/>
                <w:szCs w:val="24"/>
                <w:highlight w:val="none"/>
              </w:rPr>
            </w:pPr>
            <w:r>
              <w:rPr>
                <w:color w:val="auto"/>
                <w:sz w:val="24"/>
                <w:szCs w:val="24"/>
                <w:highlight w:val="none"/>
              </w:rPr>
            </w:r>
            <w:bookmarkEnd w:id="10"/>
            <w:r/>
          </w:p>
        </w:tc>
      </w:tr>
      <w:tr>
        <w:trPr>
          <w:cantSplit/>
          <w:trHeight w:val="495"/>
        </w:trPr>
        <w:tc>
          <w:tcPr>
            <w:tcW w:w="430" w:type="dxa"/>
            <w:vAlign w:val="center"/>
            <w:textDirection w:val="lrTb"/>
            <w:noWrap w:val="false"/>
          </w:tcPr>
          <w:p>
            <w:pPr>
              <w:jc w:val="center"/>
              <w:spacing w:line="300" w:lineRule="exact"/>
              <w:rPr>
                <w:color w:val="auto"/>
                <w:sz w:val="24"/>
                <w:szCs w:val="24"/>
                <w:highlight w:val="none"/>
              </w:rPr>
            </w:pPr>
            <w:r>
              <w:rPr>
                <w:color w:val="auto"/>
                <w:sz w:val="24"/>
                <w:szCs w:val="24"/>
                <w:highlight w:val="none"/>
              </w:rPr>
              <w:t xml:space="preserve">2</w:t>
            </w:r>
            <w:r/>
          </w:p>
        </w:tc>
        <w:tc>
          <w:tcPr>
            <w:tcW w:w="1550" w:type="dxa"/>
            <w:vAlign w:val="center"/>
            <w:textDirection w:val="lrTb"/>
            <w:noWrap w:val="false"/>
          </w:tcPr>
          <w:p>
            <w:pPr>
              <w:jc w:val="left"/>
              <w:spacing w:line="300" w:lineRule="exact"/>
              <w:rPr>
                <w:color w:val="auto"/>
                <w:sz w:val="24"/>
                <w:szCs w:val="24"/>
                <w:highlight w:val="none"/>
              </w:rPr>
            </w:pPr>
            <w:r>
              <w:rPr>
                <w:color w:val="auto"/>
                <w:sz w:val="24"/>
                <w:szCs w:val="24"/>
                <w:highlight w:val="none"/>
              </w:rPr>
              <w:t xml:space="preserve">机修人员</w:t>
            </w:r>
            <w:r/>
          </w:p>
        </w:tc>
        <w:tc>
          <w:tcPr>
            <w:tcW w:w="567" w:type="dxa"/>
            <w:vAlign w:val="center"/>
            <w:textDirection w:val="lrTb"/>
            <w:noWrap w:val="false"/>
          </w:tcPr>
          <w:p>
            <w:pPr>
              <w:jc w:val="center"/>
              <w:spacing w:line="300" w:lineRule="exact"/>
              <w:rPr>
                <w:color w:val="auto"/>
                <w:sz w:val="24"/>
                <w:szCs w:val="24"/>
                <w:highlight w:val="none"/>
              </w:rPr>
            </w:pPr>
            <w:r>
              <w:rPr>
                <w:color w:val="auto"/>
                <w:sz w:val="24"/>
                <w:szCs w:val="24"/>
                <w:highlight w:val="none"/>
              </w:rPr>
            </w:r>
            <w:r/>
          </w:p>
        </w:tc>
        <w:tc>
          <w:tcPr>
            <w:tcW w:w="709" w:type="dxa"/>
            <w:vAlign w:val="center"/>
            <w:textDirection w:val="lrTb"/>
            <w:noWrap w:val="false"/>
          </w:tcPr>
          <w:p>
            <w:pPr>
              <w:jc w:val="center"/>
              <w:spacing w:line="300" w:lineRule="exact"/>
              <w:rPr>
                <w:color w:val="auto"/>
                <w:sz w:val="24"/>
                <w:szCs w:val="24"/>
                <w:highlight w:val="none"/>
              </w:rPr>
            </w:pPr>
            <w:r>
              <w:rPr>
                <w:color w:val="auto"/>
                <w:sz w:val="24"/>
                <w:szCs w:val="24"/>
                <w:highlight w:val="none"/>
              </w:rPr>
            </w:r>
            <w:r/>
          </w:p>
        </w:tc>
        <w:tc>
          <w:tcPr>
            <w:tcW w:w="2410" w:type="dxa"/>
            <w:vAlign w:val="center"/>
            <w:textDirection w:val="lrTb"/>
            <w:noWrap w:val="false"/>
          </w:tcPr>
          <w:p>
            <w:pPr>
              <w:jc w:val="center"/>
              <w:spacing w:line="300" w:lineRule="exact"/>
              <w:rPr>
                <w:color w:val="auto"/>
                <w:sz w:val="24"/>
                <w:szCs w:val="24"/>
                <w:highlight w:val="none"/>
              </w:rPr>
            </w:pPr>
            <w:r>
              <w:rPr>
                <w:color w:val="auto"/>
                <w:sz w:val="24"/>
                <w:szCs w:val="24"/>
                <w:highlight w:val="none"/>
              </w:rPr>
            </w:r>
            <w:r/>
          </w:p>
        </w:tc>
        <w:tc>
          <w:tcPr>
            <w:tcW w:w="1984" w:type="dxa"/>
            <w:vAlign w:val="center"/>
            <w:textDirection w:val="lrTb"/>
            <w:noWrap w:val="false"/>
          </w:tcPr>
          <w:p>
            <w:pPr>
              <w:jc w:val="center"/>
              <w:spacing w:line="300" w:lineRule="exact"/>
              <w:rPr>
                <w:color w:val="auto"/>
                <w:sz w:val="24"/>
                <w:szCs w:val="24"/>
                <w:highlight w:val="none"/>
              </w:rPr>
            </w:pPr>
            <w:r>
              <w:rPr>
                <w:color w:val="auto"/>
                <w:sz w:val="24"/>
                <w:szCs w:val="24"/>
                <w:highlight w:val="none"/>
              </w:rPr>
            </w:r>
            <w:r/>
          </w:p>
        </w:tc>
        <w:tc>
          <w:tcPr>
            <w:tcW w:w="803" w:type="dxa"/>
            <w:vAlign w:val="center"/>
            <w:textDirection w:val="lrTb"/>
            <w:noWrap w:val="false"/>
          </w:tcPr>
          <w:p>
            <w:pPr>
              <w:jc w:val="center"/>
              <w:spacing w:line="300" w:lineRule="exact"/>
              <w:rPr>
                <w:color w:val="auto"/>
                <w:sz w:val="24"/>
                <w:szCs w:val="24"/>
                <w:highlight w:val="none"/>
              </w:rPr>
            </w:pPr>
            <w:r>
              <w:rPr>
                <w:color w:val="auto"/>
                <w:sz w:val="24"/>
                <w:szCs w:val="24"/>
                <w:highlight w:val="none"/>
              </w:rPr>
            </w:r>
            <w:r/>
          </w:p>
        </w:tc>
      </w:tr>
      <w:tr>
        <w:trPr>
          <w:cantSplit/>
          <w:trHeight w:val="495"/>
        </w:trPr>
        <w:tc>
          <w:tcPr>
            <w:tcW w:w="430" w:type="dxa"/>
            <w:vAlign w:val="center"/>
            <w:textDirection w:val="lrTb"/>
            <w:noWrap w:val="false"/>
          </w:tcPr>
          <w:p>
            <w:pPr>
              <w:jc w:val="center"/>
              <w:spacing w:line="300" w:lineRule="exact"/>
              <w:rPr>
                <w:color w:val="auto"/>
                <w:sz w:val="24"/>
                <w:szCs w:val="24"/>
                <w:highlight w:val="none"/>
              </w:rPr>
            </w:pPr>
            <w:r>
              <w:rPr>
                <w:color w:val="auto"/>
                <w:sz w:val="24"/>
                <w:szCs w:val="24"/>
                <w:highlight w:val="none"/>
              </w:rPr>
              <w:t xml:space="preserve">3</w:t>
            </w:r>
            <w:r/>
          </w:p>
        </w:tc>
        <w:tc>
          <w:tcPr>
            <w:tcW w:w="1550" w:type="dxa"/>
            <w:vAlign w:val="center"/>
            <w:textDirection w:val="lrTb"/>
            <w:noWrap w:val="false"/>
          </w:tcPr>
          <w:p>
            <w:pPr>
              <w:jc w:val="left"/>
              <w:spacing w:line="300" w:lineRule="exact"/>
              <w:rPr>
                <w:color w:val="auto"/>
                <w:sz w:val="24"/>
                <w:szCs w:val="24"/>
                <w:highlight w:val="none"/>
              </w:rPr>
            </w:pPr>
            <w:r>
              <w:rPr>
                <w:color w:val="auto"/>
                <w:sz w:val="24"/>
                <w:szCs w:val="24"/>
                <w:highlight w:val="none"/>
              </w:rPr>
              <w:t xml:space="preserve">电器维修人员</w:t>
            </w:r>
            <w:r/>
          </w:p>
        </w:tc>
        <w:tc>
          <w:tcPr>
            <w:tcW w:w="567" w:type="dxa"/>
            <w:vAlign w:val="center"/>
            <w:textDirection w:val="lrTb"/>
            <w:noWrap w:val="false"/>
          </w:tcPr>
          <w:p>
            <w:pPr>
              <w:jc w:val="center"/>
              <w:spacing w:line="300" w:lineRule="exact"/>
              <w:rPr>
                <w:color w:val="auto"/>
                <w:sz w:val="24"/>
                <w:szCs w:val="24"/>
                <w:highlight w:val="none"/>
              </w:rPr>
            </w:pPr>
            <w:r>
              <w:rPr>
                <w:color w:val="auto"/>
                <w:sz w:val="24"/>
                <w:szCs w:val="24"/>
                <w:highlight w:val="none"/>
              </w:rPr>
            </w:r>
            <w:r/>
          </w:p>
        </w:tc>
        <w:tc>
          <w:tcPr>
            <w:tcW w:w="709" w:type="dxa"/>
            <w:vAlign w:val="center"/>
            <w:textDirection w:val="lrTb"/>
            <w:noWrap w:val="false"/>
          </w:tcPr>
          <w:p>
            <w:pPr>
              <w:jc w:val="center"/>
              <w:spacing w:line="300" w:lineRule="exact"/>
              <w:rPr>
                <w:color w:val="auto"/>
                <w:sz w:val="24"/>
                <w:szCs w:val="24"/>
                <w:highlight w:val="none"/>
              </w:rPr>
            </w:pPr>
            <w:r>
              <w:rPr>
                <w:color w:val="auto"/>
                <w:sz w:val="24"/>
                <w:szCs w:val="24"/>
                <w:highlight w:val="none"/>
              </w:rPr>
            </w:r>
            <w:r/>
          </w:p>
        </w:tc>
        <w:tc>
          <w:tcPr>
            <w:tcW w:w="2410" w:type="dxa"/>
            <w:vAlign w:val="center"/>
            <w:textDirection w:val="lrTb"/>
            <w:noWrap w:val="false"/>
          </w:tcPr>
          <w:p>
            <w:pPr>
              <w:jc w:val="center"/>
              <w:spacing w:line="300" w:lineRule="exact"/>
              <w:rPr>
                <w:color w:val="auto"/>
                <w:sz w:val="24"/>
                <w:szCs w:val="24"/>
                <w:highlight w:val="none"/>
              </w:rPr>
            </w:pPr>
            <w:r>
              <w:rPr>
                <w:color w:val="auto"/>
                <w:sz w:val="24"/>
                <w:szCs w:val="24"/>
                <w:highlight w:val="none"/>
              </w:rPr>
            </w:r>
            <w:r/>
          </w:p>
        </w:tc>
        <w:tc>
          <w:tcPr>
            <w:tcW w:w="1984" w:type="dxa"/>
            <w:vAlign w:val="center"/>
            <w:textDirection w:val="lrTb"/>
            <w:noWrap w:val="false"/>
          </w:tcPr>
          <w:p>
            <w:pPr>
              <w:jc w:val="center"/>
              <w:spacing w:line="300" w:lineRule="exact"/>
              <w:rPr>
                <w:color w:val="auto"/>
                <w:sz w:val="24"/>
                <w:szCs w:val="24"/>
                <w:highlight w:val="none"/>
              </w:rPr>
            </w:pPr>
            <w:r>
              <w:rPr>
                <w:color w:val="auto"/>
                <w:sz w:val="24"/>
                <w:szCs w:val="24"/>
                <w:highlight w:val="none"/>
              </w:rPr>
            </w:r>
            <w:r/>
          </w:p>
        </w:tc>
        <w:tc>
          <w:tcPr>
            <w:tcW w:w="803" w:type="dxa"/>
            <w:vAlign w:val="center"/>
            <w:textDirection w:val="lrTb"/>
            <w:noWrap w:val="false"/>
          </w:tcPr>
          <w:p>
            <w:pPr>
              <w:jc w:val="center"/>
              <w:spacing w:line="300" w:lineRule="exact"/>
              <w:rPr>
                <w:color w:val="auto"/>
                <w:sz w:val="24"/>
                <w:szCs w:val="24"/>
                <w:highlight w:val="none"/>
              </w:rPr>
            </w:pPr>
            <w:r>
              <w:rPr>
                <w:color w:val="auto"/>
                <w:sz w:val="24"/>
                <w:szCs w:val="24"/>
                <w:highlight w:val="none"/>
              </w:rPr>
            </w:r>
            <w:r/>
          </w:p>
        </w:tc>
      </w:tr>
      <w:tr>
        <w:trPr>
          <w:cantSplit/>
          <w:trHeight w:val="495"/>
        </w:trPr>
        <w:tc>
          <w:tcPr>
            <w:tcW w:w="430" w:type="dxa"/>
            <w:vAlign w:val="center"/>
            <w:textDirection w:val="lrTb"/>
            <w:noWrap w:val="false"/>
          </w:tcPr>
          <w:p>
            <w:pPr>
              <w:jc w:val="center"/>
              <w:spacing w:line="300" w:lineRule="exact"/>
              <w:rPr>
                <w:color w:val="auto"/>
                <w:sz w:val="24"/>
                <w:szCs w:val="24"/>
                <w:highlight w:val="none"/>
              </w:rPr>
            </w:pPr>
            <w:r>
              <w:rPr>
                <w:color w:val="auto"/>
                <w:sz w:val="24"/>
                <w:szCs w:val="24"/>
                <w:highlight w:val="none"/>
              </w:rPr>
              <w:t xml:space="preserve">4</w:t>
            </w:r>
            <w:r/>
          </w:p>
        </w:tc>
        <w:tc>
          <w:tcPr>
            <w:tcW w:w="1550" w:type="dxa"/>
            <w:vAlign w:val="center"/>
            <w:textDirection w:val="lrTb"/>
            <w:noWrap w:val="false"/>
          </w:tcPr>
          <w:p>
            <w:pPr>
              <w:jc w:val="left"/>
              <w:spacing w:line="300" w:lineRule="exact"/>
              <w:rPr>
                <w:color w:val="auto"/>
                <w:sz w:val="24"/>
                <w:szCs w:val="24"/>
                <w:highlight w:val="none"/>
              </w:rPr>
            </w:pPr>
            <w:r>
              <w:rPr>
                <w:color w:val="auto"/>
                <w:sz w:val="24"/>
                <w:szCs w:val="24"/>
                <w:highlight w:val="none"/>
              </w:rPr>
              <w:t xml:space="preserve">钣金(车身修复)人员</w:t>
            </w:r>
            <w:r/>
          </w:p>
        </w:tc>
        <w:tc>
          <w:tcPr>
            <w:tcW w:w="567" w:type="dxa"/>
            <w:vAlign w:val="center"/>
            <w:textDirection w:val="lrTb"/>
            <w:noWrap w:val="false"/>
          </w:tcPr>
          <w:p>
            <w:pPr>
              <w:jc w:val="center"/>
              <w:spacing w:line="300" w:lineRule="exact"/>
              <w:rPr>
                <w:color w:val="auto"/>
                <w:sz w:val="24"/>
                <w:szCs w:val="24"/>
                <w:highlight w:val="none"/>
              </w:rPr>
            </w:pPr>
            <w:r>
              <w:rPr>
                <w:color w:val="auto"/>
                <w:sz w:val="24"/>
                <w:szCs w:val="24"/>
                <w:highlight w:val="none"/>
              </w:rPr>
            </w:r>
            <w:r/>
          </w:p>
        </w:tc>
        <w:tc>
          <w:tcPr>
            <w:tcW w:w="709" w:type="dxa"/>
            <w:vAlign w:val="center"/>
            <w:textDirection w:val="lrTb"/>
            <w:noWrap w:val="false"/>
          </w:tcPr>
          <w:p>
            <w:pPr>
              <w:jc w:val="center"/>
              <w:spacing w:line="300" w:lineRule="exact"/>
              <w:rPr>
                <w:color w:val="auto"/>
                <w:sz w:val="24"/>
                <w:szCs w:val="24"/>
                <w:highlight w:val="none"/>
              </w:rPr>
            </w:pPr>
            <w:r>
              <w:rPr>
                <w:color w:val="auto"/>
                <w:sz w:val="24"/>
                <w:szCs w:val="24"/>
                <w:highlight w:val="none"/>
              </w:rPr>
            </w:r>
            <w:r/>
          </w:p>
        </w:tc>
        <w:tc>
          <w:tcPr>
            <w:tcW w:w="2410" w:type="dxa"/>
            <w:vAlign w:val="center"/>
            <w:textDirection w:val="lrTb"/>
            <w:noWrap w:val="false"/>
          </w:tcPr>
          <w:p>
            <w:pPr>
              <w:jc w:val="center"/>
              <w:spacing w:line="300" w:lineRule="exact"/>
              <w:rPr>
                <w:color w:val="auto"/>
                <w:sz w:val="24"/>
                <w:szCs w:val="24"/>
                <w:highlight w:val="none"/>
              </w:rPr>
            </w:pPr>
            <w:r>
              <w:rPr>
                <w:color w:val="auto"/>
                <w:sz w:val="24"/>
                <w:szCs w:val="24"/>
                <w:highlight w:val="none"/>
              </w:rPr>
            </w:r>
            <w:r/>
          </w:p>
        </w:tc>
        <w:tc>
          <w:tcPr>
            <w:tcW w:w="1984" w:type="dxa"/>
            <w:vAlign w:val="center"/>
            <w:textDirection w:val="lrTb"/>
            <w:noWrap w:val="false"/>
          </w:tcPr>
          <w:p>
            <w:pPr>
              <w:jc w:val="center"/>
              <w:spacing w:line="300" w:lineRule="exact"/>
              <w:rPr>
                <w:color w:val="auto"/>
                <w:sz w:val="24"/>
                <w:szCs w:val="24"/>
                <w:highlight w:val="none"/>
              </w:rPr>
            </w:pPr>
            <w:r>
              <w:rPr>
                <w:color w:val="auto"/>
                <w:sz w:val="24"/>
                <w:szCs w:val="24"/>
                <w:highlight w:val="none"/>
              </w:rPr>
            </w:r>
            <w:r/>
          </w:p>
        </w:tc>
        <w:tc>
          <w:tcPr>
            <w:tcW w:w="803" w:type="dxa"/>
            <w:vAlign w:val="center"/>
            <w:textDirection w:val="lrTb"/>
            <w:noWrap w:val="false"/>
          </w:tcPr>
          <w:p>
            <w:pPr>
              <w:jc w:val="center"/>
              <w:spacing w:line="300" w:lineRule="exact"/>
              <w:rPr>
                <w:color w:val="auto"/>
                <w:sz w:val="24"/>
                <w:szCs w:val="24"/>
                <w:highlight w:val="none"/>
              </w:rPr>
            </w:pPr>
            <w:r>
              <w:rPr>
                <w:color w:val="auto"/>
                <w:sz w:val="24"/>
                <w:szCs w:val="24"/>
                <w:highlight w:val="none"/>
              </w:rPr>
            </w:r>
            <w:r/>
          </w:p>
        </w:tc>
      </w:tr>
      <w:tr>
        <w:trPr>
          <w:cantSplit/>
          <w:trHeight w:val="495"/>
        </w:trPr>
        <w:tc>
          <w:tcPr>
            <w:tcW w:w="430" w:type="dxa"/>
            <w:vAlign w:val="center"/>
            <w:textDirection w:val="lrTb"/>
            <w:noWrap w:val="false"/>
          </w:tcPr>
          <w:p>
            <w:pPr>
              <w:jc w:val="center"/>
              <w:spacing w:line="300" w:lineRule="exact"/>
              <w:rPr>
                <w:color w:val="auto"/>
                <w:sz w:val="24"/>
                <w:szCs w:val="24"/>
                <w:highlight w:val="none"/>
              </w:rPr>
            </w:pPr>
            <w:r>
              <w:rPr>
                <w:color w:val="auto"/>
                <w:sz w:val="24"/>
                <w:szCs w:val="24"/>
                <w:highlight w:val="none"/>
              </w:rPr>
              <w:t xml:space="preserve">5</w:t>
            </w:r>
            <w:r/>
          </w:p>
        </w:tc>
        <w:tc>
          <w:tcPr>
            <w:tcW w:w="1550" w:type="dxa"/>
            <w:vAlign w:val="center"/>
            <w:textDirection w:val="lrTb"/>
            <w:noWrap w:val="false"/>
          </w:tcPr>
          <w:p>
            <w:pPr>
              <w:jc w:val="left"/>
              <w:spacing w:line="300" w:lineRule="exact"/>
              <w:rPr>
                <w:color w:val="auto"/>
                <w:sz w:val="24"/>
                <w:szCs w:val="24"/>
                <w:highlight w:val="none"/>
              </w:rPr>
            </w:pPr>
            <w:r>
              <w:rPr>
                <w:color w:val="auto"/>
                <w:sz w:val="24"/>
                <w:szCs w:val="24"/>
                <w:highlight w:val="none"/>
              </w:rPr>
              <w:t xml:space="preserve">涂漆(车身涂装)人员</w:t>
            </w:r>
            <w:r/>
          </w:p>
        </w:tc>
        <w:tc>
          <w:tcPr>
            <w:tcW w:w="567" w:type="dxa"/>
            <w:vAlign w:val="center"/>
            <w:textDirection w:val="lrTb"/>
            <w:noWrap w:val="false"/>
          </w:tcPr>
          <w:p>
            <w:pPr>
              <w:jc w:val="center"/>
              <w:spacing w:line="300" w:lineRule="exact"/>
              <w:rPr>
                <w:color w:val="auto"/>
                <w:sz w:val="24"/>
                <w:szCs w:val="24"/>
                <w:highlight w:val="none"/>
              </w:rPr>
            </w:pPr>
            <w:r>
              <w:rPr>
                <w:color w:val="auto"/>
                <w:sz w:val="24"/>
                <w:szCs w:val="24"/>
                <w:highlight w:val="none"/>
              </w:rPr>
            </w:r>
            <w:r/>
          </w:p>
        </w:tc>
        <w:tc>
          <w:tcPr>
            <w:tcW w:w="709" w:type="dxa"/>
            <w:vAlign w:val="center"/>
            <w:textDirection w:val="lrTb"/>
            <w:noWrap w:val="false"/>
          </w:tcPr>
          <w:p>
            <w:pPr>
              <w:jc w:val="center"/>
              <w:spacing w:line="300" w:lineRule="exact"/>
              <w:rPr>
                <w:color w:val="auto"/>
                <w:sz w:val="24"/>
                <w:szCs w:val="24"/>
                <w:highlight w:val="none"/>
              </w:rPr>
            </w:pPr>
            <w:r>
              <w:rPr>
                <w:color w:val="auto"/>
                <w:sz w:val="24"/>
                <w:szCs w:val="24"/>
                <w:highlight w:val="none"/>
              </w:rPr>
            </w:r>
            <w:r/>
          </w:p>
        </w:tc>
        <w:tc>
          <w:tcPr>
            <w:tcW w:w="2410" w:type="dxa"/>
            <w:vAlign w:val="center"/>
            <w:textDirection w:val="lrTb"/>
            <w:noWrap w:val="false"/>
          </w:tcPr>
          <w:p>
            <w:pPr>
              <w:jc w:val="center"/>
              <w:spacing w:line="300" w:lineRule="exact"/>
              <w:rPr>
                <w:color w:val="auto"/>
                <w:sz w:val="24"/>
                <w:szCs w:val="24"/>
                <w:highlight w:val="none"/>
              </w:rPr>
            </w:pPr>
            <w:r>
              <w:rPr>
                <w:color w:val="auto"/>
                <w:sz w:val="24"/>
                <w:szCs w:val="24"/>
                <w:highlight w:val="none"/>
              </w:rPr>
            </w:r>
            <w:r/>
          </w:p>
        </w:tc>
        <w:tc>
          <w:tcPr>
            <w:tcW w:w="1984" w:type="dxa"/>
            <w:vAlign w:val="center"/>
            <w:textDirection w:val="lrTb"/>
            <w:noWrap w:val="false"/>
          </w:tcPr>
          <w:p>
            <w:pPr>
              <w:jc w:val="center"/>
              <w:spacing w:line="300" w:lineRule="exact"/>
              <w:rPr>
                <w:color w:val="auto"/>
                <w:sz w:val="24"/>
                <w:szCs w:val="24"/>
                <w:highlight w:val="none"/>
              </w:rPr>
            </w:pPr>
            <w:r>
              <w:rPr>
                <w:color w:val="auto"/>
                <w:sz w:val="24"/>
                <w:szCs w:val="24"/>
                <w:highlight w:val="none"/>
              </w:rPr>
            </w:r>
            <w:r/>
          </w:p>
        </w:tc>
        <w:tc>
          <w:tcPr>
            <w:tcW w:w="803" w:type="dxa"/>
            <w:vAlign w:val="center"/>
            <w:textDirection w:val="lrTb"/>
            <w:noWrap w:val="false"/>
          </w:tcPr>
          <w:p>
            <w:pPr>
              <w:jc w:val="center"/>
              <w:spacing w:line="300" w:lineRule="exact"/>
              <w:rPr>
                <w:color w:val="auto"/>
                <w:sz w:val="24"/>
                <w:szCs w:val="24"/>
                <w:highlight w:val="none"/>
              </w:rPr>
            </w:pPr>
            <w:r>
              <w:rPr>
                <w:color w:val="auto"/>
                <w:sz w:val="24"/>
                <w:szCs w:val="24"/>
                <w:highlight w:val="none"/>
              </w:rPr>
            </w:r>
            <w:r/>
          </w:p>
        </w:tc>
      </w:tr>
      <w:tr>
        <w:trPr>
          <w:cantSplit/>
          <w:trHeight w:val="495"/>
        </w:trPr>
        <w:tc>
          <w:tcPr>
            <w:tcW w:w="430" w:type="dxa"/>
            <w:vAlign w:val="center"/>
            <w:textDirection w:val="lrTb"/>
            <w:noWrap w:val="false"/>
          </w:tcPr>
          <w:p>
            <w:pPr>
              <w:jc w:val="center"/>
              <w:spacing w:line="360" w:lineRule="auto"/>
              <w:rPr>
                <w:color w:val="auto"/>
                <w:sz w:val="24"/>
                <w:szCs w:val="24"/>
                <w:highlight w:val="none"/>
              </w:rPr>
            </w:pPr>
            <w:r>
              <w:rPr>
                <w:color w:val="auto"/>
                <w:sz w:val="24"/>
                <w:szCs w:val="24"/>
                <w:highlight w:val="none"/>
              </w:rPr>
              <w:t xml:space="preserve">…</w:t>
            </w:r>
            <w:r/>
          </w:p>
        </w:tc>
        <w:tc>
          <w:tcPr>
            <w:tcW w:w="1550" w:type="dxa"/>
            <w:vAlign w:val="center"/>
            <w:textDirection w:val="lrTb"/>
            <w:noWrap w:val="false"/>
          </w:tcPr>
          <w:p>
            <w:pPr>
              <w:jc w:val="center"/>
              <w:spacing w:line="360" w:lineRule="auto"/>
              <w:rPr>
                <w:color w:val="auto"/>
                <w:sz w:val="24"/>
                <w:szCs w:val="24"/>
                <w:highlight w:val="none"/>
              </w:rPr>
            </w:pPr>
            <w:r>
              <w:rPr>
                <w:color w:val="auto"/>
                <w:sz w:val="24"/>
                <w:szCs w:val="24"/>
                <w:highlight w:val="none"/>
              </w:rPr>
            </w:r>
            <w:r/>
          </w:p>
        </w:tc>
        <w:tc>
          <w:tcPr>
            <w:tcW w:w="567" w:type="dxa"/>
            <w:vAlign w:val="center"/>
            <w:textDirection w:val="lrTb"/>
            <w:noWrap w:val="false"/>
          </w:tcPr>
          <w:p>
            <w:pPr>
              <w:jc w:val="center"/>
              <w:spacing w:line="360" w:lineRule="auto"/>
              <w:rPr>
                <w:color w:val="auto"/>
                <w:sz w:val="24"/>
                <w:szCs w:val="24"/>
                <w:highlight w:val="none"/>
              </w:rPr>
            </w:pPr>
            <w:r>
              <w:rPr>
                <w:color w:val="auto"/>
                <w:sz w:val="24"/>
                <w:szCs w:val="24"/>
                <w:highlight w:val="none"/>
              </w:rPr>
            </w:r>
            <w:r/>
          </w:p>
        </w:tc>
        <w:tc>
          <w:tcPr>
            <w:tcW w:w="709" w:type="dxa"/>
            <w:textDirection w:val="lrTb"/>
            <w:noWrap w:val="false"/>
          </w:tcPr>
          <w:p>
            <w:pPr>
              <w:jc w:val="center"/>
              <w:spacing w:line="360" w:lineRule="auto"/>
              <w:rPr>
                <w:color w:val="auto"/>
                <w:sz w:val="24"/>
                <w:szCs w:val="24"/>
                <w:highlight w:val="none"/>
              </w:rPr>
            </w:pPr>
            <w:r>
              <w:rPr>
                <w:color w:val="auto"/>
                <w:sz w:val="24"/>
                <w:szCs w:val="24"/>
                <w:highlight w:val="none"/>
              </w:rPr>
            </w:r>
            <w:r/>
          </w:p>
        </w:tc>
        <w:tc>
          <w:tcPr>
            <w:tcW w:w="2410" w:type="dxa"/>
            <w:vAlign w:val="center"/>
            <w:textDirection w:val="lrTb"/>
            <w:noWrap w:val="false"/>
          </w:tcPr>
          <w:p>
            <w:pPr>
              <w:jc w:val="center"/>
              <w:spacing w:line="360" w:lineRule="auto"/>
              <w:rPr>
                <w:color w:val="auto"/>
                <w:sz w:val="24"/>
                <w:szCs w:val="24"/>
                <w:highlight w:val="none"/>
              </w:rPr>
            </w:pPr>
            <w:r>
              <w:rPr>
                <w:color w:val="auto"/>
                <w:sz w:val="24"/>
                <w:szCs w:val="24"/>
                <w:highlight w:val="none"/>
              </w:rPr>
            </w:r>
            <w:r/>
          </w:p>
        </w:tc>
        <w:tc>
          <w:tcPr>
            <w:tcW w:w="1984" w:type="dxa"/>
            <w:vAlign w:val="center"/>
            <w:textDirection w:val="lrTb"/>
            <w:noWrap w:val="false"/>
          </w:tcPr>
          <w:p>
            <w:pPr>
              <w:jc w:val="center"/>
              <w:spacing w:line="360" w:lineRule="auto"/>
              <w:rPr>
                <w:color w:val="auto"/>
                <w:sz w:val="24"/>
                <w:szCs w:val="24"/>
                <w:highlight w:val="none"/>
              </w:rPr>
            </w:pPr>
            <w:r>
              <w:rPr>
                <w:color w:val="auto"/>
                <w:sz w:val="24"/>
                <w:szCs w:val="24"/>
                <w:highlight w:val="none"/>
              </w:rPr>
            </w:r>
            <w:r/>
          </w:p>
        </w:tc>
        <w:tc>
          <w:tcPr>
            <w:tcW w:w="803" w:type="dxa"/>
            <w:vAlign w:val="center"/>
            <w:textDirection w:val="lrTb"/>
            <w:noWrap w:val="false"/>
          </w:tcPr>
          <w:p>
            <w:pPr>
              <w:jc w:val="center"/>
              <w:spacing w:line="360" w:lineRule="auto"/>
              <w:rPr>
                <w:color w:val="auto"/>
                <w:sz w:val="24"/>
                <w:szCs w:val="24"/>
                <w:highlight w:val="none"/>
              </w:rPr>
            </w:pPr>
            <w:r>
              <w:rPr>
                <w:color w:val="auto"/>
                <w:sz w:val="24"/>
                <w:szCs w:val="24"/>
                <w:highlight w:val="none"/>
              </w:rPr>
            </w:r>
            <w:r/>
          </w:p>
        </w:tc>
      </w:tr>
    </w:tbl>
    <w:p>
      <w:pPr>
        <w:jc w:val="left"/>
        <w:spacing w:line="400" w:lineRule="exact"/>
        <w:rPr>
          <w:b/>
          <w:color w:val="auto"/>
          <w:szCs w:val="21"/>
          <w:highlight w:val="none"/>
        </w:rPr>
      </w:pPr>
      <w:r/>
      <w:bookmarkStart w:id="11" w:name="_Hlk145186809"/>
      <w:r>
        <w:rPr>
          <w:b/>
          <w:color w:val="auto"/>
          <w:szCs w:val="21"/>
          <w:highlight w:val="none"/>
        </w:rPr>
        <w:t xml:space="preserve">注：</w:t>
      </w:r>
      <w:r/>
    </w:p>
    <w:p>
      <w:pPr>
        <w:ind w:firstLine="480"/>
        <w:jc w:val="left"/>
        <w:spacing w:line="400" w:lineRule="exact"/>
        <w:rPr>
          <w:color w:val="auto"/>
          <w:sz w:val="24"/>
          <w:szCs w:val="24"/>
          <w:highlight w:val="none"/>
        </w:rPr>
      </w:pPr>
      <w:r>
        <w:rPr>
          <w:rFonts w:hint="eastAsia"/>
          <w:color w:val="auto"/>
          <w:sz w:val="24"/>
          <w:szCs w:val="24"/>
          <w:highlight w:val="none"/>
        </w:rPr>
        <w:t xml:space="preserve">1</w:t>
      </w:r>
      <w:r>
        <w:rPr>
          <w:color w:val="auto"/>
          <w:sz w:val="24"/>
          <w:szCs w:val="24"/>
          <w:highlight w:val="none"/>
        </w:rPr>
        <w:t xml:space="preserve">、此表中人员不低于5人且须在本企业缴纳社保。</w:t>
      </w:r>
      <w:r/>
    </w:p>
    <w:p>
      <w:pPr>
        <w:ind w:firstLine="480"/>
        <w:jc w:val="left"/>
        <w:spacing w:line="400" w:lineRule="exact"/>
        <w:rPr>
          <w:color w:val="auto"/>
          <w:sz w:val="24"/>
          <w:szCs w:val="24"/>
          <w:highlight w:val="none"/>
        </w:rPr>
      </w:pPr>
      <w:r>
        <w:rPr>
          <w:color w:val="auto"/>
          <w:sz w:val="24"/>
          <w:szCs w:val="24"/>
          <w:highlight w:val="none"/>
        </w:rPr>
        <w:t xml:space="preserve">2、按采购要求，请将相关人员证明材料复印件加盖公章后附在本页后面。若事项较多，供应商可根据响应内容的实际情况另纸说明。</w:t>
      </w:r>
      <w:bookmarkEnd w:id="11"/>
      <w:r/>
    </w:p>
    <w:p>
      <w:pPr>
        <w:jc w:val="center"/>
        <w:spacing w:line="400" w:lineRule="exact"/>
        <w:rPr>
          <w:b/>
          <w:bCs/>
          <w:color w:val="auto"/>
          <w:sz w:val="24"/>
          <w:szCs w:val="24"/>
          <w:highlight w:val="none"/>
        </w:rPr>
      </w:pPr>
      <w:r>
        <w:rPr>
          <w:b/>
          <w:bCs/>
          <w:color w:val="auto"/>
          <w:sz w:val="24"/>
          <w:szCs w:val="24"/>
          <w:highlight w:val="none"/>
        </w:rPr>
      </w:r>
      <w:r/>
    </w:p>
    <w:p>
      <w:pPr>
        <w:jc w:val="center"/>
        <w:rPr>
          <w:b/>
          <w:bCs/>
          <w:color w:val="auto"/>
          <w:szCs w:val="21"/>
          <w:highlight w:val="none"/>
        </w:rPr>
      </w:pPr>
      <w:r>
        <w:rPr>
          <w:b/>
          <w:bCs/>
          <w:color w:val="auto"/>
          <w:szCs w:val="21"/>
          <w:highlight w:val="none"/>
        </w:rPr>
      </w:r>
      <w:r/>
    </w:p>
    <w:p>
      <w:pPr>
        <w:jc w:val="center"/>
        <w:rPr>
          <w:b/>
          <w:bCs/>
          <w:color w:val="auto"/>
          <w:szCs w:val="21"/>
          <w:highlight w:val="none"/>
        </w:rPr>
      </w:pPr>
      <w:r>
        <w:rPr>
          <w:b/>
          <w:bCs/>
          <w:color w:val="auto"/>
          <w:szCs w:val="21"/>
          <w:highlight w:val="none"/>
        </w:rPr>
      </w:r>
      <w:r/>
    </w:p>
    <w:p>
      <w:pPr>
        <w:jc w:val="center"/>
        <w:rPr>
          <w:b/>
          <w:bCs/>
          <w:color w:val="auto"/>
          <w:szCs w:val="21"/>
          <w:highlight w:val="none"/>
        </w:rPr>
      </w:pPr>
      <w:r>
        <w:rPr>
          <w:b/>
          <w:bCs/>
          <w:color w:val="auto"/>
          <w:szCs w:val="21"/>
          <w:highlight w:val="none"/>
        </w:rPr>
      </w:r>
      <w:r/>
    </w:p>
    <w:p>
      <w:pPr>
        <w:jc w:val="center"/>
        <w:rPr>
          <w:b/>
          <w:bCs/>
          <w:color w:val="auto"/>
          <w:szCs w:val="21"/>
          <w:highlight w:val="none"/>
        </w:rPr>
      </w:pPr>
      <w:r>
        <w:rPr>
          <w:b/>
          <w:bCs/>
          <w:color w:val="auto"/>
          <w:szCs w:val="21"/>
          <w:highlight w:val="none"/>
        </w:rPr>
      </w:r>
      <w:r/>
    </w:p>
    <w:p>
      <w:pPr>
        <w:jc w:val="center"/>
        <w:rPr>
          <w:b/>
          <w:bCs/>
          <w:color w:val="auto"/>
          <w:szCs w:val="21"/>
          <w:highlight w:val="none"/>
        </w:rPr>
      </w:pPr>
      <w:r>
        <w:rPr>
          <w:b/>
          <w:bCs/>
          <w:color w:val="auto"/>
          <w:szCs w:val="21"/>
          <w:highlight w:val="none"/>
        </w:rPr>
      </w:r>
      <w:r/>
    </w:p>
    <w:p>
      <w:pPr>
        <w:spacing w:line="500" w:lineRule="exact"/>
        <w:rPr>
          <w:rFonts w:ascii="宋体" w:hAnsi="宋体"/>
          <w:color w:val="auto"/>
          <w:sz w:val="24"/>
          <w:highlight w:val="none"/>
        </w:rPr>
      </w:pPr>
      <w:r>
        <w:rPr>
          <w:rFonts w:hint="eastAsia" w:ascii="宋体" w:hAnsi="宋体"/>
          <w:color w:val="auto"/>
          <w:sz w:val="24"/>
          <w:highlight w:val="none"/>
        </w:rPr>
        <w:t xml:space="preserve">响应单位（单位盖章）： </w:t>
      </w:r>
      <w:r/>
    </w:p>
    <w:p>
      <w:pPr>
        <w:spacing w:line="500" w:lineRule="exact"/>
        <w:rPr>
          <w:rFonts w:ascii="宋体" w:hAnsi="宋体"/>
          <w:color w:val="auto"/>
          <w:sz w:val="24"/>
          <w:highlight w:val="none"/>
        </w:rPr>
      </w:pPr>
      <w:r>
        <w:rPr>
          <w:rFonts w:hint="eastAsia" w:ascii="宋体" w:hAnsi="宋体"/>
          <w:color w:val="auto"/>
          <w:sz w:val="24"/>
          <w:highlight w:val="none"/>
        </w:rPr>
        <w:t xml:space="preserve">法定代表人或代理人（</w:t>
      </w:r>
      <w:r>
        <w:rPr>
          <w:rFonts w:ascii="宋体" w:hAnsi="宋体"/>
          <w:color w:val="auto"/>
          <w:sz w:val="24"/>
          <w:highlight w:val="none"/>
        </w:rPr>
        <w:t xml:space="preserve">签字或盖章</w:t>
      </w:r>
      <w:r>
        <w:rPr>
          <w:rFonts w:hint="eastAsia" w:ascii="宋体" w:hAnsi="宋体"/>
          <w:color w:val="auto"/>
          <w:sz w:val="24"/>
          <w:highlight w:val="none"/>
        </w:rPr>
        <w:t xml:space="preserve">）</w:t>
      </w:r>
      <w:r/>
    </w:p>
    <w:p>
      <w:pPr>
        <w:spacing w:line="500" w:lineRule="exact"/>
        <w:rPr>
          <w:rFonts w:ascii="宋体" w:hAnsi="宋体"/>
          <w:color w:val="auto"/>
          <w:sz w:val="24"/>
          <w:highlight w:val="none"/>
        </w:rPr>
      </w:pPr>
      <w:r>
        <w:rPr>
          <w:rFonts w:hint="eastAsia" w:ascii="宋体" w:hAnsi="宋体"/>
          <w:bCs/>
          <w:color w:val="auto"/>
          <w:sz w:val="24"/>
          <w:szCs w:val="24"/>
          <w:highlight w:val="none"/>
        </w:rPr>
        <w:t xml:space="preserve">响应日期</w:t>
      </w:r>
      <w:r>
        <w:rPr>
          <w:rFonts w:hint="eastAsia" w:hAnsi="宋体"/>
          <w:color w:val="auto"/>
          <w:sz w:val="24"/>
          <w:szCs w:val="24"/>
          <w:highlight w:val="none"/>
        </w:rPr>
        <w:t xml:space="preserve">： </w:t>
      </w:r>
      <w:r>
        <w:rPr>
          <w:rFonts w:hAnsi="宋体"/>
          <w:color w:val="auto"/>
          <w:sz w:val="24"/>
          <w:szCs w:val="24"/>
          <w:highlight w:val="none"/>
        </w:rPr>
        <w:t xml:space="preserve"> </w:t>
      </w:r>
      <w:r>
        <w:rPr>
          <w:rFonts w:hint="eastAsia" w:hAnsi="宋体"/>
          <w:color w:val="auto"/>
          <w:sz w:val="24"/>
          <w:szCs w:val="24"/>
          <w:highlight w:val="none"/>
        </w:rPr>
        <w:t xml:space="preserve">年 </w:t>
      </w:r>
      <w:r>
        <w:rPr>
          <w:rFonts w:hAnsi="宋体"/>
          <w:color w:val="auto"/>
          <w:sz w:val="24"/>
          <w:szCs w:val="24"/>
          <w:highlight w:val="none"/>
        </w:rPr>
        <w:t xml:space="preserve"> </w:t>
      </w:r>
      <w:r>
        <w:rPr>
          <w:rFonts w:hint="eastAsia" w:hAnsi="宋体"/>
          <w:color w:val="auto"/>
          <w:sz w:val="24"/>
          <w:szCs w:val="24"/>
          <w:highlight w:val="none"/>
        </w:rPr>
        <w:t xml:space="preserve">月 </w:t>
      </w:r>
      <w:r>
        <w:rPr>
          <w:rFonts w:hAnsi="宋体"/>
          <w:color w:val="auto"/>
          <w:sz w:val="24"/>
          <w:szCs w:val="24"/>
          <w:highlight w:val="none"/>
        </w:rPr>
        <w:t xml:space="preserve"> </w:t>
      </w:r>
      <w:r>
        <w:rPr>
          <w:rFonts w:hint="eastAsia" w:hAnsi="宋体"/>
          <w:color w:val="auto"/>
          <w:sz w:val="24"/>
          <w:szCs w:val="24"/>
          <w:highlight w:val="none"/>
        </w:rPr>
        <w:t xml:space="preserve">日</w:t>
      </w:r>
      <w:r/>
    </w:p>
    <w:p>
      <w:pPr>
        <w:jc w:val="center"/>
        <w:rPr>
          <w:b/>
          <w:bCs/>
          <w:color w:val="auto"/>
          <w:szCs w:val="21"/>
          <w:highlight w:val="none"/>
        </w:rPr>
      </w:pPr>
      <w:r>
        <w:rPr>
          <w:b/>
          <w:bCs/>
          <w:color w:val="auto"/>
          <w:szCs w:val="21"/>
          <w:highlight w:val="none"/>
        </w:rPr>
      </w:r>
      <w:r/>
    </w:p>
    <w:p>
      <w:pPr>
        <w:jc w:val="center"/>
        <w:rPr>
          <w:b/>
          <w:bCs/>
          <w:color w:val="auto"/>
          <w:szCs w:val="21"/>
          <w:highlight w:val="none"/>
        </w:rPr>
      </w:pPr>
      <w:r>
        <w:rPr>
          <w:b/>
          <w:bCs/>
          <w:color w:val="auto"/>
          <w:szCs w:val="21"/>
          <w:highlight w:val="none"/>
        </w:rPr>
      </w:r>
      <w:r/>
    </w:p>
    <w:p>
      <w:pPr>
        <w:jc w:val="center"/>
        <w:rPr>
          <w:b/>
          <w:bCs/>
          <w:color w:val="auto"/>
          <w:szCs w:val="21"/>
          <w:highlight w:val="none"/>
        </w:rPr>
      </w:pPr>
      <w:r>
        <w:rPr>
          <w:b/>
          <w:bCs/>
          <w:color w:val="auto"/>
          <w:szCs w:val="21"/>
          <w:highlight w:val="none"/>
        </w:rPr>
      </w:r>
      <w:r/>
    </w:p>
    <w:p>
      <w:pPr>
        <w:jc w:val="center"/>
        <w:rPr>
          <w:b/>
          <w:bCs/>
          <w:color w:val="auto"/>
          <w:szCs w:val="21"/>
          <w:highlight w:val="none"/>
        </w:rPr>
      </w:pPr>
      <w:r>
        <w:rPr>
          <w:b/>
          <w:bCs/>
          <w:color w:val="auto"/>
          <w:szCs w:val="21"/>
          <w:highlight w:val="none"/>
        </w:rPr>
      </w:r>
      <w:r/>
    </w:p>
    <w:p>
      <w:pPr>
        <w:jc w:val="center"/>
        <w:rPr>
          <w:b/>
          <w:bCs/>
          <w:color w:val="auto"/>
          <w:szCs w:val="21"/>
          <w:highlight w:val="none"/>
        </w:rPr>
      </w:pPr>
      <w:r>
        <w:rPr>
          <w:b/>
          <w:bCs/>
          <w:color w:val="auto"/>
          <w:szCs w:val="21"/>
          <w:highlight w:val="none"/>
        </w:rPr>
      </w:r>
      <w:r/>
    </w:p>
    <w:p>
      <w:pPr>
        <w:jc w:val="center"/>
        <w:rPr>
          <w:b/>
          <w:bCs/>
          <w:color w:val="auto"/>
          <w:szCs w:val="21"/>
          <w:highlight w:val="none"/>
        </w:rPr>
      </w:pPr>
      <w:r>
        <w:rPr>
          <w:b/>
          <w:bCs/>
          <w:color w:val="auto"/>
          <w:szCs w:val="21"/>
          <w:highlight w:val="none"/>
        </w:rPr>
      </w:r>
      <w:r/>
    </w:p>
    <w:p>
      <w:pPr>
        <w:jc w:val="center"/>
        <w:rPr>
          <w:b/>
          <w:bCs/>
          <w:color w:val="auto"/>
          <w:szCs w:val="21"/>
          <w:highlight w:val="none"/>
        </w:rPr>
      </w:pPr>
      <w:r>
        <w:rPr>
          <w:b/>
          <w:bCs/>
          <w:color w:val="auto"/>
          <w:szCs w:val="21"/>
          <w:highlight w:val="none"/>
        </w:rPr>
      </w:r>
      <w:r/>
    </w:p>
    <w:p>
      <w:pPr>
        <w:jc w:val="center"/>
        <w:rPr>
          <w:b/>
          <w:bCs/>
          <w:color w:val="auto"/>
          <w:szCs w:val="21"/>
          <w:highlight w:val="none"/>
        </w:rPr>
      </w:pPr>
      <w:r>
        <w:rPr>
          <w:b/>
          <w:bCs/>
          <w:color w:val="auto"/>
          <w:szCs w:val="21"/>
          <w:highlight w:val="none"/>
        </w:rPr>
      </w:r>
      <w:r/>
    </w:p>
    <w:p>
      <w:pPr>
        <w:jc w:val="center"/>
        <w:rPr>
          <w:b/>
          <w:bCs/>
          <w:color w:val="auto"/>
          <w:szCs w:val="21"/>
          <w:highlight w:val="none"/>
        </w:rPr>
      </w:pPr>
      <w:r>
        <w:rPr>
          <w:b/>
          <w:bCs/>
          <w:color w:val="auto"/>
          <w:szCs w:val="21"/>
          <w:highlight w:val="none"/>
        </w:rPr>
      </w:r>
      <w:r/>
    </w:p>
    <w:p>
      <w:pPr>
        <w:jc w:val="center"/>
        <w:rPr>
          <w:b/>
          <w:bCs/>
          <w:color w:val="auto"/>
          <w:szCs w:val="21"/>
          <w:highlight w:val="none"/>
        </w:rPr>
      </w:pPr>
      <w:r>
        <w:rPr>
          <w:b/>
          <w:bCs/>
          <w:color w:val="auto"/>
          <w:szCs w:val="21"/>
          <w:highlight w:val="none"/>
        </w:rPr>
      </w:r>
      <w:r/>
    </w:p>
    <w:p>
      <w:pPr>
        <w:jc w:val="center"/>
        <w:rPr>
          <w:b/>
          <w:bCs/>
          <w:color w:val="auto"/>
          <w:szCs w:val="21"/>
          <w:highlight w:val="none"/>
        </w:rPr>
      </w:pPr>
      <w:r>
        <w:rPr>
          <w:b/>
          <w:bCs/>
          <w:color w:val="auto"/>
          <w:szCs w:val="21"/>
          <w:highlight w:val="none"/>
        </w:rPr>
      </w:r>
      <w:r/>
    </w:p>
    <w:p>
      <w:pPr>
        <w:jc w:val="center"/>
        <w:rPr>
          <w:b/>
          <w:bCs/>
          <w:color w:val="auto"/>
          <w:szCs w:val="21"/>
          <w:highlight w:val="none"/>
        </w:rPr>
      </w:pPr>
      <w:r>
        <w:rPr>
          <w:b/>
          <w:bCs/>
          <w:color w:val="auto"/>
          <w:szCs w:val="21"/>
          <w:highlight w:val="none"/>
        </w:rPr>
      </w:r>
      <w:r/>
    </w:p>
    <w:p>
      <w:pPr>
        <w:jc w:val="center"/>
        <w:rPr>
          <w:b/>
          <w:bCs/>
          <w:color w:val="auto"/>
          <w:szCs w:val="21"/>
          <w:highlight w:val="none"/>
        </w:rPr>
      </w:pPr>
      <w:r>
        <w:rPr>
          <w:b/>
          <w:bCs/>
          <w:color w:val="auto"/>
          <w:szCs w:val="21"/>
          <w:highlight w:val="none"/>
        </w:rPr>
      </w:r>
      <w:r/>
    </w:p>
    <w:p>
      <w:pPr>
        <w:jc w:val="center"/>
        <w:rPr>
          <w:b/>
          <w:bCs/>
          <w:color w:val="auto"/>
          <w:szCs w:val="21"/>
          <w:highlight w:val="none"/>
        </w:rPr>
      </w:pPr>
      <w:r>
        <w:rPr>
          <w:b/>
          <w:bCs/>
          <w:color w:val="auto"/>
          <w:sz w:val="24"/>
          <w:szCs w:val="21"/>
          <w:highlight w:val="none"/>
        </w:rPr>
        <w:t xml:space="preserve">（</w:t>
      </w:r>
      <w:r>
        <w:rPr>
          <w:rFonts w:hint="eastAsia"/>
          <w:b/>
          <w:bCs/>
          <w:color w:val="auto"/>
          <w:sz w:val="24"/>
          <w:szCs w:val="21"/>
          <w:highlight w:val="none"/>
        </w:rPr>
        <w:t xml:space="preserve">2</w:t>
      </w:r>
      <w:r>
        <w:rPr>
          <w:b/>
          <w:bCs/>
          <w:color w:val="auto"/>
          <w:sz w:val="24"/>
          <w:szCs w:val="21"/>
          <w:highlight w:val="none"/>
        </w:rPr>
        <w:t xml:space="preserve">）专业技术</w:t>
      </w:r>
      <w:r>
        <w:rPr>
          <w:b/>
          <w:bCs/>
          <w:color w:val="auto"/>
          <w:szCs w:val="21"/>
          <w:highlight w:val="none"/>
        </w:rPr>
        <w:t xml:space="preserve">其他服务人员配置表</w:t>
      </w:r>
      <w:r/>
    </w:p>
    <w:tbl>
      <w:tblPr>
        <w:tblStyle w:val="646"/>
        <w:tblW w:w="793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59"/>
        <w:gridCol w:w="1321"/>
        <w:gridCol w:w="1276"/>
        <w:gridCol w:w="773"/>
        <w:gridCol w:w="2203"/>
        <w:gridCol w:w="850"/>
        <w:gridCol w:w="851"/>
      </w:tblGrid>
      <w:tr>
        <w:trPr>
          <w:trHeight w:val="760"/>
        </w:trPr>
        <w:tc>
          <w:tcPr>
            <w:tcW w:w="659" w:type="dxa"/>
            <w:vAlign w:val="center"/>
            <w:textDirection w:val="lrTb"/>
            <w:noWrap w:val="false"/>
          </w:tcPr>
          <w:p>
            <w:pPr>
              <w:jc w:val="center"/>
              <w:rPr>
                <w:color w:val="auto"/>
                <w:szCs w:val="21"/>
                <w:highlight w:val="none"/>
              </w:rPr>
            </w:pPr>
            <w:r>
              <w:rPr>
                <w:color w:val="auto"/>
                <w:szCs w:val="21"/>
                <w:highlight w:val="none"/>
              </w:rPr>
              <w:t xml:space="preserve">序号</w:t>
            </w:r>
            <w:r/>
          </w:p>
        </w:tc>
        <w:tc>
          <w:tcPr>
            <w:tcW w:w="1321" w:type="dxa"/>
            <w:vAlign w:val="center"/>
            <w:textDirection w:val="lrTb"/>
            <w:noWrap w:val="false"/>
          </w:tcPr>
          <w:p>
            <w:pPr>
              <w:jc w:val="center"/>
              <w:rPr>
                <w:color w:val="auto"/>
                <w:szCs w:val="21"/>
                <w:highlight w:val="none"/>
              </w:rPr>
            </w:pPr>
            <w:r>
              <w:rPr>
                <w:color w:val="auto"/>
                <w:szCs w:val="21"/>
                <w:highlight w:val="none"/>
              </w:rPr>
              <w:t xml:space="preserve">岗位</w:t>
            </w:r>
            <w:r/>
          </w:p>
        </w:tc>
        <w:tc>
          <w:tcPr>
            <w:tcW w:w="1276" w:type="dxa"/>
            <w:vAlign w:val="center"/>
            <w:textDirection w:val="lrTb"/>
            <w:noWrap w:val="false"/>
          </w:tcPr>
          <w:p>
            <w:pPr>
              <w:jc w:val="center"/>
              <w:rPr>
                <w:color w:val="auto"/>
                <w:szCs w:val="21"/>
                <w:highlight w:val="none"/>
              </w:rPr>
            </w:pPr>
            <w:r>
              <w:rPr>
                <w:color w:val="auto"/>
                <w:szCs w:val="21"/>
                <w:highlight w:val="none"/>
              </w:rPr>
              <w:t xml:space="preserve">姓名</w:t>
            </w:r>
            <w:r/>
          </w:p>
        </w:tc>
        <w:tc>
          <w:tcPr>
            <w:tcW w:w="773" w:type="dxa"/>
            <w:vAlign w:val="center"/>
            <w:textDirection w:val="lrTb"/>
            <w:noWrap w:val="false"/>
          </w:tcPr>
          <w:p>
            <w:pPr>
              <w:jc w:val="center"/>
              <w:rPr>
                <w:color w:val="auto"/>
                <w:szCs w:val="21"/>
                <w:highlight w:val="none"/>
              </w:rPr>
            </w:pPr>
            <w:r>
              <w:rPr>
                <w:color w:val="auto"/>
                <w:szCs w:val="21"/>
                <w:highlight w:val="none"/>
              </w:rPr>
              <w:t xml:space="preserve">性别</w:t>
            </w:r>
            <w:r/>
          </w:p>
        </w:tc>
        <w:tc>
          <w:tcPr>
            <w:tcW w:w="2203" w:type="dxa"/>
            <w:vAlign w:val="center"/>
            <w:textDirection w:val="lrTb"/>
            <w:noWrap w:val="false"/>
          </w:tcPr>
          <w:p>
            <w:pPr>
              <w:jc w:val="center"/>
              <w:rPr>
                <w:color w:val="auto"/>
                <w:szCs w:val="21"/>
                <w:highlight w:val="none"/>
              </w:rPr>
            </w:pPr>
            <w:r>
              <w:rPr>
                <w:color w:val="auto"/>
                <w:szCs w:val="21"/>
                <w:highlight w:val="none"/>
              </w:rPr>
              <w:t xml:space="preserve">身份证号码</w:t>
            </w:r>
            <w:r/>
          </w:p>
        </w:tc>
        <w:tc>
          <w:tcPr>
            <w:tcW w:w="850" w:type="dxa"/>
            <w:vAlign w:val="center"/>
            <w:textDirection w:val="lrTb"/>
            <w:noWrap w:val="false"/>
          </w:tcPr>
          <w:p>
            <w:pPr>
              <w:jc w:val="center"/>
              <w:rPr>
                <w:color w:val="auto"/>
                <w:szCs w:val="21"/>
                <w:highlight w:val="none"/>
              </w:rPr>
            </w:pPr>
            <w:r>
              <w:rPr>
                <w:color w:val="auto"/>
                <w:szCs w:val="21"/>
                <w:highlight w:val="none"/>
              </w:rPr>
              <w:t xml:space="preserve">年龄</w:t>
            </w:r>
            <w:r/>
          </w:p>
        </w:tc>
        <w:tc>
          <w:tcPr>
            <w:tcW w:w="851" w:type="dxa"/>
            <w:vAlign w:val="center"/>
            <w:textDirection w:val="lrTb"/>
            <w:noWrap w:val="false"/>
          </w:tcPr>
          <w:p>
            <w:pPr>
              <w:jc w:val="center"/>
              <w:rPr>
                <w:color w:val="auto"/>
                <w:szCs w:val="21"/>
                <w:highlight w:val="none"/>
              </w:rPr>
            </w:pPr>
            <w:r>
              <w:rPr>
                <w:color w:val="auto"/>
                <w:szCs w:val="21"/>
                <w:highlight w:val="none"/>
              </w:rPr>
              <w:t xml:space="preserve">备注</w:t>
            </w:r>
            <w:r/>
          </w:p>
        </w:tc>
      </w:tr>
      <w:tr>
        <w:trPr>
          <w:cantSplit/>
          <w:trHeight w:val="495"/>
        </w:trPr>
        <w:tc>
          <w:tcPr>
            <w:tcW w:w="659" w:type="dxa"/>
            <w:vAlign w:val="center"/>
            <w:textDirection w:val="lrTb"/>
            <w:noWrap w:val="false"/>
          </w:tcPr>
          <w:p>
            <w:pPr>
              <w:jc w:val="center"/>
              <w:spacing w:line="360" w:lineRule="auto"/>
              <w:rPr>
                <w:color w:val="auto"/>
                <w:szCs w:val="21"/>
                <w:highlight w:val="none"/>
              </w:rPr>
            </w:pPr>
            <w:r>
              <w:rPr>
                <w:color w:val="auto"/>
                <w:szCs w:val="21"/>
                <w:highlight w:val="none"/>
              </w:rPr>
              <w:t xml:space="preserve">1</w:t>
            </w:r>
            <w:r/>
          </w:p>
        </w:tc>
        <w:tc>
          <w:tcPr>
            <w:tcW w:w="1321" w:type="dxa"/>
            <w:vAlign w:val="center"/>
            <w:textDirection w:val="lrTb"/>
            <w:noWrap w:val="false"/>
          </w:tcPr>
          <w:p>
            <w:pPr>
              <w:jc w:val="center"/>
              <w:spacing w:line="360" w:lineRule="auto"/>
              <w:rPr>
                <w:color w:val="auto"/>
                <w:szCs w:val="21"/>
                <w:highlight w:val="none"/>
              </w:rPr>
            </w:pPr>
            <w:r>
              <w:rPr>
                <w:color w:val="auto"/>
                <w:szCs w:val="21"/>
                <w:highlight w:val="none"/>
              </w:rPr>
            </w:r>
            <w:r/>
          </w:p>
        </w:tc>
        <w:tc>
          <w:tcPr>
            <w:tcW w:w="1276" w:type="dxa"/>
            <w:vAlign w:val="center"/>
            <w:textDirection w:val="lrTb"/>
            <w:noWrap w:val="false"/>
          </w:tcPr>
          <w:p>
            <w:pPr>
              <w:jc w:val="center"/>
              <w:spacing w:line="360" w:lineRule="auto"/>
              <w:rPr>
                <w:color w:val="auto"/>
                <w:szCs w:val="21"/>
                <w:highlight w:val="none"/>
              </w:rPr>
            </w:pPr>
            <w:r>
              <w:rPr>
                <w:color w:val="auto"/>
                <w:szCs w:val="21"/>
                <w:highlight w:val="none"/>
              </w:rPr>
            </w:r>
            <w:r/>
          </w:p>
        </w:tc>
        <w:tc>
          <w:tcPr>
            <w:tcW w:w="773" w:type="dxa"/>
            <w:vAlign w:val="center"/>
            <w:textDirection w:val="lrTb"/>
            <w:noWrap w:val="false"/>
          </w:tcPr>
          <w:p>
            <w:pPr>
              <w:jc w:val="center"/>
              <w:spacing w:line="360" w:lineRule="auto"/>
              <w:rPr>
                <w:color w:val="auto"/>
                <w:szCs w:val="21"/>
                <w:highlight w:val="none"/>
              </w:rPr>
            </w:pPr>
            <w:r>
              <w:rPr>
                <w:color w:val="auto"/>
                <w:szCs w:val="21"/>
                <w:highlight w:val="none"/>
              </w:rPr>
            </w:r>
            <w:r/>
          </w:p>
        </w:tc>
        <w:tc>
          <w:tcPr>
            <w:tcW w:w="2203" w:type="dxa"/>
            <w:vAlign w:val="center"/>
            <w:textDirection w:val="lrTb"/>
            <w:noWrap w:val="false"/>
          </w:tcPr>
          <w:p>
            <w:pPr>
              <w:jc w:val="center"/>
              <w:spacing w:line="360" w:lineRule="auto"/>
              <w:rPr>
                <w:color w:val="auto"/>
                <w:szCs w:val="21"/>
                <w:highlight w:val="none"/>
              </w:rPr>
            </w:pPr>
            <w:r>
              <w:rPr>
                <w:color w:val="auto"/>
                <w:szCs w:val="21"/>
                <w:highlight w:val="none"/>
              </w:rPr>
            </w:r>
            <w:r/>
          </w:p>
        </w:tc>
        <w:tc>
          <w:tcPr>
            <w:tcW w:w="850" w:type="dxa"/>
            <w:vAlign w:val="center"/>
            <w:textDirection w:val="lrTb"/>
            <w:noWrap w:val="false"/>
          </w:tcPr>
          <w:p>
            <w:pPr>
              <w:jc w:val="center"/>
              <w:spacing w:line="360" w:lineRule="auto"/>
              <w:rPr>
                <w:color w:val="auto"/>
                <w:szCs w:val="21"/>
                <w:highlight w:val="none"/>
              </w:rPr>
            </w:pPr>
            <w:r>
              <w:rPr>
                <w:color w:val="auto"/>
                <w:szCs w:val="21"/>
                <w:highlight w:val="none"/>
              </w:rPr>
            </w:r>
            <w:r/>
          </w:p>
        </w:tc>
        <w:tc>
          <w:tcPr>
            <w:tcW w:w="851" w:type="dxa"/>
            <w:textDirection w:val="lrTb"/>
            <w:noWrap w:val="false"/>
          </w:tcPr>
          <w:p>
            <w:pPr>
              <w:jc w:val="center"/>
              <w:spacing w:line="360" w:lineRule="auto"/>
              <w:rPr>
                <w:color w:val="auto"/>
                <w:szCs w:val="21"/>
                <w:highlight w:val="none"/>
              </w:rPr>
            </w:pPr>
            <w:r>
              <w:rPr>
                <w:color w:val="auto"/>
                <w:szCs w:val="21"/>
                <w:highlight w:val="none"/>
              </w:rPr>
            </w:r>
            <w:r/>
          </w:p>
        </w:tc>
      </w:tr>
      <w:tr>
        <w:trPr>
          <w:cantSplit/>
          <w:trHeight w:val="495"/>
        </w:trPr>
        <w:tc>
          <w:tcPr>
            <w:tcW w:w="659" w:type="dxa"/>
            <w:vAlign w:val="center"/>
            <w:textDirection w:val="lrTb"/>
            <w:noWrap w:val="false"/>
          </w:tcPr>
          <w:p>
            <w:pPr>
              <w:jc w:val="center"/>
              <w:spacing w:line="360" w:lineRule="auto"/>
              <w:rPr>
                <w:color w:val="auto"/>
                <w:szCs w:val="21"/>
                <w:highlight w:val="none"/>
              </w:rPr>
            </w:pPr>
            <w:r>
              <w:rPr>
                <w:color w:val="auto"/>
                <w:szCs w:val="21"/>
                <w:highlight w:val="none"/>
              </w:rPr>
              <w:t xml:space="preserve">2</w:t>
            </w:r>
            <w:r/>
          </w:p>
        </w:tc>
        <w:tc>
          <w:tcPr>
            <w:tcW w:w="1321" w:type="dxa"/>
            <w:vAlign w:val="center"/>
            <w:textDirection w:val="lrTb"/>
            <w:noWrap w:val="false"/>
          </w:tcPr>
          <w:p>
            <w:pPr>
              <w:jc w:val="center"/>
              <w:spacing w:line="360" w:lineRule="auto"/>
              <w:rPr>
                <w:color w:val="auto"/>
                <w:szCs w:val="21"/>
                <w:highlight w:val="none"/>
              </w:rPr>
            </w:pPr>
            <w:r>
              <w:rPr>
                <w:color w:val="auto"/>
                <w:szCs w:val="21"/>
                <w:highlight w:val="none"/>
              </w:rPr>
            </w:r>
            <w:r/>
          </w:p>
        </w:tc>
        <w:tc>
          <w:tcPr>
            <w:tcW w:w="1276" w:type="dxa"/>
            <w:vAlign w:val="center"/>
            <w:textDirection w:val="lrTb"/>
            <w:noWrap w:val="false"/>
          </w:tcPr>
          <w:p>
            <w:pPr>
              <w:jc w:val="center"/>
              <w:spacing w:line="360" w:lineRule="auto"/>
              <w:rPr>
                <w:color w:val="auto"/>
                <w:szCs w:val="21"/>
                <w:highlight w:val="none"/>
              </w:rPr>
            </w:pPr>
            <w:r>
              <w:rPr>
                <w:color w:val="auto"/>
                <w:szCs w:val="21"/>
                <w:highlight w:val="none"/>
              </w:rPr>
            </w:r>
            <w:r/>
          </w:p>
        </w:tc>
        <w:tc>
          <w:tcPr>
            <w:tcW w:w="773" w:type="dxa"/>
            <w:vAlign w:val="center"/>
            <w:textDirection w:val="lrTb"/>
            <w:noWrap w:val="false"/>
          </w:tcPr>
          <w:p>
            <w:pPr>
              <w:jc w:val="center"/>
              <w:spacing w:line="360" w:lineRule="auto"/>
              <w:rPr>
                <w:color w:val="auto"/>
                <w:szCs w:val="21"/>
                <w:highlight w:val="none"/>
              </w:rPr>
            </w:pPr>
            <w:r>
              <w:rPr>
                <w:color w:val="auto"/>
                <w:szCs w:val="21"/>
                <w:highlight w:val="none"/>
              </w:rPr>
            </w:r>
            <w:r/>
          </w:p>
        </w:tc>
        <w:tc>
          <w:tcPr>
            <w:tcW w:w="2203" w:type="dxa"/>
            <w:vAlign w:val="center"/>
            <w:textDirection w:val="lrTb"/>
            <w:noWrap w:val="false"/>
          </w:tcPr>
          <w:p>
            <w:pPr>
              <w:ind w:left="109" w:hanging="109"/>
              <w:jc w:val="center"/>
              <w:spacing w:line="360" w:lineRule="auto"/>
              <w:rPr>
                <w:color w:val="auto"/>
                <w:szCs w:val="21"/>
                <w:highlight w:val="none"/>
              </w:rPr>
            </w:pPr>
            <w:r>
              <w:rPr>
                <w:color w:val="auto"/>
                <w:szCs w:val="21"/>
                <w:highlight w:val="none"/>
              </w:rPr>
            </w:r>
            <w:r/>
          </w:p>
        </w:tc>
        <w:tc>
          <w:tcPr>
            <w:tcW w:w="850" w:type="dxa"/>
            <w:vAlign w:val="center"/>
            <w:textDirection w:val="lrTb"/>
            <w:noWrap w:val="false"/>
          </w:tcPr>
          <w:p>
            <w:pPr>
              <w:jc w:val="center"/>
              <w:spacing w:line="360" w:lineRule="auto"/>
              <w:rPr>
                <w:color w:val="auto"/>
                <w:szCs w:val="21"/>
                <w:highlight w:val="none"/>
              </w:rPr>
            </w:pPr>
            <w:r>
              <w:rPr>
                <w:color w:val="auto"/>
                <w:szCs w:val="21"/>
                <w:highlight w:val="none"/>
              </w:rPr>
            </w:r>
            <w:r/>
          </w:p>
        </w:tc>
        <w:tc>
          <w:tcPr>
            <w:tcW w:w="851" w:type="dxa"/>
            <w:textDirection w:val="lrTb"/>
            <w:noWrap w:val="false"/>
          </w:tcPr>
          <w:p>
            <w:pPr>
              <w:jc w:val="center"/>
              <w:spacing w:line="360" w:lineRule="auto"/>
              <w:rPr>
                <w:color w:val="auto"/>
                <w:szCs w:val="21"/>
                <w:highlight w:val="none"/>
              </w:rPr>
            </w:pPr>
            <w:r>
              <w:rPr>
                <w:color w:val="auto"/>
                <w:szCs w:val="21"/>
                <w:highlight w:val="none"/>
              </w:rPr>
            </w:r>
            <w:r/>
          </w:p>
        </w:tc>
      </w:tr>
      <w:tr>
        <w:trPr>
          <w:cantSplit/>
          <w:trHeight w:val="495"/>
        </w:trPr>
        <w:tc>
          <w:tcPr>
            <w:tcW w:w="659" w:type="dxa"/>
            <w:vAlign w:val="center"/>
            <w:textDirection w:val="lrTb"/>
            <w:noWrap w:val="false"/>
          </w:tcPr>
          <w:p>
            <w:pPr>
              <w:jc w:val="center"/>
              <w:spacing w:line="360" w:lineRule="auto"/>
              <w:rPr>
                <w:color w:val="auto"/>
                <w:szCs w:val="21"/>
                <w:highlight w:val="none"/>
              </w:rPr>
            </w:pPr>
            <w:r>
              <w:rPr>
                <w:color w:val="auto"/>
                <w:szCs w:val="21"/>
                <w:highlight w:val="none"/>
              </w:rPr>
              <w:t xml:space="preserve">3</w:t>
            </w:r>
            <w:r/>
          </w:p>
        </w:tc>
        <w:tc>
          <w:tcPr>
            <w:tcW w:w="1321" w:type="dxa"/>
            <w:vAlign w:val="center"/>
            <w:textDirection w:val="lrTb"/>
            <w:noWrap w:val="false"/>
          </w:tcPr>
          <w:p>
            <w:pPr>
              <w:jc w:val="center"/>
              <w:spacing w:line="360" w:lineRule="auto"/>
              <w:rPr>
                <w:color w:val="auto"/>
                <w:szCs w:val="21"/>
                <w:highlight w:val="none"/>
              </w:rPr>
            </w:pPr>
            <w:r>
              <w:rPr>
                <w:color w:val="auto"/>
                <w:szCs w:val="21"/>
                <w:highlight w:val="none"/>
              </w:rPr>
            </w:r>
            <w:r/>
          </w:p>
        </w:tc>
        <w:tc>
          <w:tcPr>
            <w:tcW w:w="1276" w:type="dxa"/>
            <w:vAlign w:val="center"/>
            <w:textDirection w:val="lrTb"/>
            <w:noWrap w:val="false"/>
          </w:tcPr>
          <w:p>
            <w:pPr>
              <w:jc w:val="center"/>
              <w:spacing w:line="360" w:lineRule="auto"/>
              <w:rPr>
                <w:color w:val="auto"/>
                <w:szCs w:val="21"/>
                <w:highlight w:val="none"/>
              </w:rPr>
            </w:pPr>
            <w:r>
              <w:rPr>
                <w:color w:val="auto"/>
                <w:szCs w:val="21"/>
                <w:highlight w:val="none"/>
              </w:rPr>
            </w:r>
            <w:r/>
          </w:p>
        </w:tc>
        <w:tc>
          <w:tcPr>
            <w:tcW w:w="773" w:type="dxa"/>
            <w:vAlign w:val="center"/>
            <w:textDirection w:val="lrTb"/>
            <w:noWrap w:val="false"/>
          </w:tcPr>
          <w:p>
            <w:pPr>
              <w:jc w:val="center"/>
              <w:spacing w:line="360" w:lineRule="auto"/>
              <w:rPr>
                <w:color w:val="auto"/>
                <w:szCs w:val="21"/>
                <w:highlight w:val="none"/>
              </w:rPr>
            </w:pPr>
            <w:r>
              <w:rPr>
                <w:color w:val="auto"/>
                <w:szCs w:val="21"/>
                <w:highlight w:val="none"/>
              </w:rPr>
            </w:r>
            <w:r/>
          </w:p>
        </w:tc>
        <w:tc>
          <w:tcPr>
            <w:tcW w:w="2203" w:type="dxa"/>
            <w:vAlign w:val="center"/>
            <w:textDirection w:val="lrTb"/>
            <w:noWrap w:val="false"/>
          </w:tcPr>
          <w:p>
            <w:pPr>
              <w:jc w:val="center"/>
              <w:spacing w:line="360" w:lineRule="auto"/>
              <w:rPr>
                <w:color w:val="auto"/>
                <w:szCs w:val="21"/>
                <w:highlight w:val="none"/>
              </w:rPr>
            </w:pPr>
            <w:r>
              <w:rPr>
                <w:color w:val="auto"/>
                <w:szCs w:val="21"/>
                <w:highlight w:val="none"/>
              </w:rPr>
            </w:r>
            <w:r/>
          </w:p>
        </w:tc>
        <w:tc>
          <w:tcPr>
            <w:tcW w:w="850" w:type="dxa"/>
            <w:vAlign w:val="center"/>
            <w:textDirection w:val="lrTb"/>
            <w:noWrap w:val="false"/>
          </w:tcPr>
          <w:p>
            <w:pPr>
              <w:jc w:val="center"/>
              <w:spacing w:line="360" w:lineRule="auto"/>
              <w:rPr>
                <w:color w:val="auto"/>
                <w:szCs w:val="21"/>
                <w:highlight w:val="none"/>
              </w:rPr>
            </w:pPr>
            <w:r>
              <w:rPr>
                <w:color w:val="auto"/>
                <w:szCs w:val="21"/>
                <w:highlight w:val="none"/>
              </w:rPr>
            </w:r>
            <w:r/>
          </w:p>
        </w:tc>
        <w:tc>
          <w:tcPr>
            <w:tcW w:w="851" w:type="dxa"/>
            <w:textDirection w:val="lrTb"/>
            <w:noWrap w:val="false"/>
          </w:tcPr>
          <w:p>
            <w:pPr>
              <w:jc w:val="center"/>
              <w:spacing w:line="360" w:lineRule="auto"/>
              <w:rPr>
                <w:color w:val="auto"/>
                <w:szCs w:val="21"/>
                <w:highlight w:val="none"/>
              </w:rPr>
            </w:pPr>
            <w:r>
              <w:rPr>
                <w:color w:val="auto"/>
                <w:szCs w:val="21"/>
                <w:highlight w:val="none"/>
              </w:rPr>
            </w:r>
            <w:r/>
          </w:p>
        </w:tc>
      </w:tr>
      <w:tr>
        <w:trPr>
          <w:cantSplit/>
          <w:trHeight w:val="495"/>
        </w:trPr>
        <w:tc>
          <w:tcPr>
            <w:tcW w:w="659" w:type="dxa"/>
            <w:vAlign w:val="center"/>
            <w:textDirection w:val="lrTb"/>
            <w:noWrap w:val="false"/>
          </w:tcPr>
          <w:p>
            <w:pPr>
              <w:jc w:val="center"/>
              <w:spacing w:line="360" w:lineRule="auto"/>
              <w:rPr>
                <w:color w:val="auto"/>
                <w:szCs w:val="21"/>
                <w:highlight w:val="none"/>
              </w:rPr>
            </w:pPr>
            <w:r>
              <w:rPr>
                <w:color w:val="auto"/>
                <w:szCs w:val="21"/>
                <w:highlight w:val="none"/>
              </w:rPr>
              <w:t xml:space="preserve">…</w:t>
            </w:r>
            <w:r/>
          </w:p>
        </w:tc>
        <w:tc>
          <w:tcPr>
            <w:tcW w:w="1321" w:type="dxa"/>
            <w:vAlign w:val="center"/>
            <w:textDirection w:val="lrTb"/>
            <w:noWrap w:val="false"/>
          </w:tcPr>
          <w:p>
            <w:pPr>
              <w:jc w:val="center"/>
              <w:spacing w:line="360" w:lineRule="auto"/>
              <w:rPr>
                <w:color w:val="auto"/>
                <w:szCs w:val="21"/>
                <w:highlight w:val="none"/>
              </w:rPr>
            </w:pPr>
            <w:r>
              <w:rPr>
                <w:color w:val="auto"/>
                <w:szCs w:val="21"/>
                <w:highlight w:val="none"/>
              </w:rPr>
            </w:r>
            <w:r/>
          </w:p>
        </w:tc>
        <w:tc>
          <w:tcPr>
            <w:tcW w:w="1276" w:type="dxa"/>
            <w:vAlign w:val="center"/>
            <w:textDirection w:val="lrTb"/>
            <w:noWrap w:val="false"/>
          </w:tcPr>
          <w:p>
            <w:pPr>
              <w:jc w:val="center"/>
              <w:spacing w:line="360" w:lineRule="auto"/>
              <w:rPr>
                <w:color w:val="auto"/>
                <w:szCs w:val="21"/>
                <w:highlight w:val="none"/>
              </w:rPr>
            </w:pPr>
            <w:r>
              <w:rPr>
                <w:color w:val="auto"/>
                <w:szCs w:val="21"/>
                <w:highlight w:val="none"/>
              </w:rPr>
            </w:r>
            <w:r/>
          </w:p>
        </w:tc>
        <w:tc>
          <w:tcPr>
            <w:tcW w:w="773" w:type="dxa"/>
            <w:vAlign w:val="center"/>
            <w:textDirection w:val="lrTb"/>
            <w:noWrap w:val="false"/>
          </w:tcPr>
          <w:p>
            <w:pPr>
              <w:jc w:val="center"/>
              <w:spacing w:line="360" w:lineRule="auto"/>
              <w:rPr>
                <w:color w:val="auto"/>
                <w:szCs w:val="21"/>
                <w:highlight w:val="none"/>
              </w:rPr>
            </w:pPr>
            <w:r>
              <w:rPr>
                <w:color w:val="auto"/>
                <w:szCs w:val="21"/>
                <w:highlight w:val="none"/>
              </w:rPr>
            </w:r>
            <w:r/>
          </w:p>
        </w:tc>
        <w:tc>
          <w:tcPr>
            <w:tcW w:w="2203" w:type="dxa"/>
            <w:vAlign w:val="center"/>
            <w:textDirection w:val="lrTb"/>
            <w:noWrap w:val="false"/>
          </w:tcPr>
          <w:p>
            <w:pPr>
              <w:jc w:val="center"/>
              <w:spacing w:line="360" w:lineRule="auto"/>
              <w:rPr>
                <w:color w:val="auto"/>
                <w:szCs w:val="21"/>
                <w:highlight w:val="none"/>
              </w:rPr>
            </w:pPr>
            <w:r>
              <w:rPr>
                <w:color w:val="auto"/>
                <w:szCs w:val="21"/>
                <w:highlight w:val="none"/>
              </w:rPr>
            </w:r>
            <w:r/>
          </w:p>
        </w:tc>
        <w:tc>
          <w:tcPr>
            <w:tcW w:w="850" w:type="dxa"/>
            <w:vAlign w:val="center"/>
            <w:textDirection w:val="lrTb"/>
            <w:noWrap w:val="false"/>
          </w:tcPr>
          <w:p>
            <w:pPr>
              <w:jc w:val="center"/>
              <w:spacing w:line="360" w:lineRule="auto"/>
              <w:rPr>
                <w:color w:val="auto"/>
                <w:szCs w:val="21"/>
                <w:highlight w:val="none"/>
              </w:rPr>
            </w:pPr>
            <w:r>
              <w:rPr>
                <w:color w:val="auto"/>
                <w:szCs w:val="21"/>
                <w:highlight w:val="none"/>
              </w:rPr>
            </w:r>
            <w:r/>
          </w:p>
        </w:tc>
        <w:tc>
          <w:tcPr>
            <w:tcW w:w="851" w:type="dxa"/>
            <w:textDirection w:val="lrTb"/>
            <w:noWrap w:val="false"/>
          </w:tcPr>
          <w:p>
            <w:pPr>
              <w:jc w:val="center"/>
              <w:spacing w:line="360" w:lineRule="auto"/>
              <w:rPr>
                <w:color w:val="auto"/>
                <w:szCs w:val="21"/>
                <w:highlight w:val="none"/>
              </w:rPr>
            </w:pPr>
            <w:r>
              <w:rPr>
                <w:color w:val="auto"/>
                <w:szCs w:val="21"/>
                <w:highlight w:val="none"/>
              </w:rPr>
            </w:r>
            <w:r/>
          </w:p>
        </w:tc>
      </w:tr>
    </w:tbl>
    <w:p>
      <w:pPr>
        <w:jc w:val="left"/>
        <w:spacing w:line="360" w:lineRule="auto"/>
        <w:rPr>
          <w:b/>
          <w:color w:val="auto"/>
          <w:szCs w:val="21"/>
          <w:highlight w:val="none"/>
        </w:rPr>
      </w:pPr>
      <w:r>
        <w:rPr>
          <w:b/>
          <w:color w:val="auto"/>
          <w:szCs w:val="21"/>
          <w:highlight w:val="none"/>
        </w:rPr>
      </w:r>
      <w:r/>
    </w:p>
    <w:p>
      <w:pPr>
        <w:jc w:val="left"/>
        <w:spacing w:line="360" w:lineRule="auto"/>
        <w:rPr>
          <w:color w:val="auto"/>
          <w:highlight w:val="none"/>
        </w:rPr>
      </w:pPr>
      <w:r>
        <w:rPr>
          <w:b/>
          <w:color w:val="auto"/>
          <w:szCs w:val="21"/>
          <w:highlight w:val="none"/>
        </w:rPr>
        <w:t xml:space="preserve">注</w:t>
      </w:r>
      <w:r>
        <w:rPr>
          <w:color w:val="auto"/>
          <w:highlight w:val="none"/>
        </w:rPr>
        <w:t xml:space="preserve">：</w:t>
      </w:r>
      <w:r/>
    </w:p>
    <w:p>
      <w:pPr>
        <w:ind w:firstLine="420"/>
        <w:jc w:val="left"/>
        <w:spacing w:line="360" w:lineRule="auto"/>
        <w:rPr>
          <w:color w:val="auto"/>
          <w:highlight w:val="none"/>
        </w:rPr>
      </w:pPr>
      <w:r>
        <w:rPr>
          <w:color w:val="auto"/>
          <w:highlight w:val="none"/>
        </w:rPr>
        <w:t xml:space="preserve">1、此表人员在本企业缴纳社保不少于3人。</w:t>
      </w:r>
      <w:r/>
    </w:p>
    <w:p>
      <w:pPr>
        <w:ind w:firstLine="420"/>
        <w:jc w:val="left"/>
        <w:spacing w:line="360" w:lineRule="auto"/>
        <w:rPr>
          <w:color w:val="auto"/>
          <w:highlight w:val="none"/>
        </w:rPr>
      </w:pPr>
      <w:r>
        <w:rPr>
          <w:color w:val="auto"/>
          <w:highlight w:val="none"/>
        </w:rPr>
        <w:t xml:space="preserve">2、按采购要求，请将相关人员证明材料复印件加盖公章后附在本页后面。若事项较多，供应商可根据响应内容的实际情况另纸说明。</w:t>
      </w:r>
      <w:r/>
    </w:p>
    <w:p>
      <w:pPr>
        <w:rPr>
          <w:rFonts w:ascii="宋体" w:hAnsi="宋体"/>
          <w:b/>
          <w:bCs/>
          <w:color w:val="auto"/>
          <w:sz w:val="32"/>
          <w:szCs w:val="32"/>
          <w:highlight w:val="none"/>
        </w:rPr>
      </w:pPr>
      <w:r>
        <w:rPr>
          <w:rFonts w:ascii="宋体" w:hAnsi="宋体"/>
          <w:b/>
          <w:bCs/>
          <w:color w:val="auto"/>
          <w:sz w:val="32"/>
          <w:szCs w:val="32"/>
          <w:highlight w:val="none"/>
        </w:rPr>
      </w:r>
      <w:r/>
    </w:p>
    <w:p>
      <w:pPr>
        <w:rPr>
          <w:rFonts w:ascii="宋体" w:hAnsi="宋体"/>
          <w:b/>
          <w:bCs/>
          <w:color w:val="auto"/>
          <w:sz w:val="32"/>
          <w:szCs w:val="32"/>
          <w:highlight w:val="none"/>
        </w:rPr>
      </w:pPr>
      <w:r>
        <w:rPr>
          <w:rFonts w:ascii="宋体" w:hAnsi="宋体"/>
          <w:b/>
          <w:bCs/>
          <w:color w:val="auto"/>
          <w:sz w:val="32"/>
          <w:szCs w:val="32"/>
          <w:highlight w:val="none"/>
        </w:rPr>
      </w:r>
      <w:r/>
    </w:p>
    <w:p>
      <w:pPr>
        <w:rPr>
          <w:rFonts w:ascii="宋体" w:hAnsi="宋体"/>
          <w:b/>
          <w:bCs/>
          <w:color w:val="auto"/>
          <w:sz w:val="32"/>
          <w:szCs w:val="32"/>
          <w:highlight w:val="none"/>
        </w:rPr>
      </w:pPr>
      <w:r>
        <w:rPr>
          <w:rFonts w:ascii="宋体" w:hAnsi="宋体"/>
          <w:b/>
          <w:bCs/>
          <w:color w:val="auto"/>
          <w:sz w:val="32"/>
          <w:szCs w:val="32"/>
          <w:highlight w:val="none"/>
        </w:rPr>
      </w:r>
      <w:r/>
    </w:p>
    <w:p>
      <w:pPr>
        <w:spacing w:line="500" w:lineRule="exact"/>
        <w:rPr>
          <w:rFonts w:ascii="宋体" w:hAnsi="宋体"/>
          <w:color w:val="auto"/>
          <w:sz w:val="24"/>
          <w:highlight w:val="none"/>
        </w:rPr>
      </w:pPr>
      <w:r>
        <w:rPr>
          <w:rFonts w:hint="eastAsia" w:ascii="宋体" w:hAnsi="宋体"/>
          <w:color w:val="auto"/>
          <w:sz w:val="24"/>
          <w:highlight w:val="none"/>
        </w:rPr>
        <w:t xml:space="preserve">响应单位（单位盖章）： </w:t>
      </w:r>
      <w:r/>
    </w:p>
    <w:p>
      <w:pPr>
        <w:spacing w:line="500" w:lineRule="exact"/>
        <w:rPr>
          <w:rFonts w:ascii="宋体" w:hAnsi="宋体"/>
          <w:color w:val="auto"/>
          <w:sz w:val="24"/>
          <w:highlight w:val="none"/>
        </w:rPr>
      </w:pPr>
      <w:r>
        <w:rPr>
          <w:rFonts w:hint="eastAsia" w:ascii="宋体" w:hAnsi="宋体"/>
          <w:color w:val="auto"/>
          <w:sz w:val="24"/>
          <w:highlight w:val="none"/>
        </w:rPr>
        <w:t xml:space="preserve">法定代表人或代理人（</w:t>
      </w:r>
      <w:r>
        <w:rPr>
          <w:rFonts w:ascii="宋体" w:hAnsi="宋体"/>
          <w:color w:val="auto"/>
          <w:sz w:val="24"/>
          <w:highlight w:val="none"/>
        </w:rPr>
        <w:t xml:space="preserve">签字或盖章</w:t>
      </w:r>
      <w:r>
        <w:rPr>
          <w:rFonts w:hint="eastAsia" w:ascii="宋体" w:hAnsi="宋体"/>
          <w:color w:val="auto"/>
          <w:sz w:val="24"/>
          <w:highlight w:val="none"/>
        </w:rPr>
        <w:t xml:space="preserve">）</w:t>
      </w:r>
      <w:r/>
    </w:p>
    <w:p>
      <w:pPr>
        <w:spacing w:line="500" w:lineRule="exact"/>
        <w:rPr>
          <w:rFonts w:ascii="宋体" w:hAnsi="宋体"/>
          <w:color w:val="auto"/>
          <w:sz w:val="24"/>
          <w:highlight w:val="none"/>
        </w:rPr>
      </w:pPr>
      <w:r>
        <w:rPr>
          <w:rFonts w:hint="eastAsia" w:ascii="宋体" w:hAnsi="宋体"/>
          <w:bCs/>
          <w:color w:val="auto"/>
          <w:sz w:val="24"/>
          <w:szCs w:val="24"/>
          <w:highlight w:val="none"/>
        </w:rPr>
        <w:t xml:space="preserve">响应日期</w:t>
      </w:r>
      <w:r>
        <w:rPr>
          <w:rFonts w:hint="eastAsia" w:hAnsi="宋体"/>
          <w:color w:val="auto"/>
          <w:sz w:val="24"/>
          <w:szCs w:val="24"/>
          <w:highlight w:val="none"/>
        </w:rPr>
        <w:t xml:space="preserve">： </w:t>
      </w:r>
      <w:r>
        <w:rPr>
          <w:rFonts w:hAnsi="宋体"/>
          <w:color w:val="auto"/>
          <w:sz w:val="24"/>
          <w:szCs w:val="24"/>
          <w:highlight w:val="none"/>
        </w:rPr>
        <w:t xml:space="preserve"> </w:t>
      </w:r>
      <w:r>
        <w:rPr>
          <w:rFonts w:hint="eastAsia" w:hAnsi="宋体"/>
          <w:color w:val="auto"/>
          <w:sz w:val="24"/>
          <w:szCs w:val="24"/>
          <w:highlight w:val="none"/>
        </w:rPr>
        <w:t xml:space="preserve">年 </w:t>
      </w:r>
      <w:r>
        <w:rPr>
          <w:rFonts w:hAnsi="宋体"/>
          <w:color w:val="auto"/>
          <w:sz w:val="24"/>
          <w:szCs w:val="24"/>
          <w:highlight w:val="none"/>
        </w:rPr>
        <w:t xml:space="preserve"> </w:t>
      </w:r>
      <w:r>
        <w:rPr>
          <w:rFonts w:hint="eastAsia" w:hAnsi="宋体"/>
          <w:color w:val="auto"/>
          <w:sz w:val="24"/>
          <w:szCs w:val="24"/>
          <w:highlight w:val="none"/>
        </w:rPr>
        <w:t xml:space="preserve">月 </w:t>
      </w:r>
      <w:r>
        <w:rPr>
          <w:rFonts w:hAnsi="宋体"/>
          <w:color w:val="auto"/>
          <w:sz w:val="24"/>
          <w:szCs w:val="24"/>
          <w:highlight w:val="none"/>
        </w:rPr>
        <w:t xml:space="preserve"> </w:t>
      </w:r>
      <w:r>
        <w:rPr>
          <w:rFonts w:hint="eastAsia" w:hAnsi="宋体"/>
          <w:color w:val="auto"/>
          <w:sz w:val="24"/>
          <w:szCs w:val="24"/>
          <w:highlight w:val="none"/>
        </w:rPr>
        <w:t xml:space="preserve">日</w:t>
      </w:r>
      <w:r/>
    </w:p>
    <w:p>
      <w:pPr>
        <w:rPr>
          <w:rFonts w:ascii="宋体" w:hAnsi="宋体"/>
          <w:b/>
          <w:bCs/>
          <w:color w:val="auto"/>
          <w:sz w:val="32"/>
          <w:szCs w:val="32"/>
          <w:highlight w:val="none"/>
        </w:rPr>
      </w:pPr>
      <w:r>
        <w:rPr>
          <w:rFonts w:ascii="宋体" w:hAnsi="宋体"/>
          <w:b/>
          <w:bCs/>
          <w:color w:val="auto"/>
          <w:sz w:val="32"/>
          <w:szCs w:val="32"/>
          <w:highlight w:val="none"/>
        </w:rPr>
      </w:r>
      <w:r/>
    </w:p>
    <w:p>
      <w:pPr>
        <w:rPr>
          <w:rFonts w:ascii="宋体" w:hAnsi="宋体"/>
          <w:b/>
          <w:bCs/>
          <w:color w:val="auto"/>
          <w:sz w:val="32"/>
          <w:szCs w:val="32"/>
          <w:highlight w:val="none"/>
        </w:rPr>
      </w:pPr>
      <w:r>
        <w:rPr>
          <w:rFonts w:ascii="宋体" w:hAnsi="宋体"/>
          <w:b/>
          <w:bCs/>
          <w:color w:val="auto"/>
          <w:sz w:val="32"/>
          <w:szCs w:val="32"/>
          <w:highlight w:val="none"/>
        </w:rPr>
      </w:r>
      <w:r/>
    </w:p>
    <w:p>
      <w:pPr>
        <w:rPr>
          <w:rFonts w:ascii="宋体" w:hAnsi="宋体"/>
          <w:b/>
          <w:bCs/>
          <w:color w:val="auto"/>
          <w:sz w:val="32"/>
          <w:szCs w:val="32"/>
          <w:highlight w:val="none"/>
        </w:rPr>
      </w:pPr>
      <w:r>
        <w:rPr>
          <w:rFonts w:ascii="宋体" w:hAnsi="宋体"/>
          <w:b/>
          <w:bCs/>
          <w:color w:val="auto"/>
          <w:sz w:val="32"/>
          <w:szCs w:val="32"/>
          <w:highlight w:val="none"/>
        </w:rPr>
      </w:r>
      <w:r/>
    </w:p>
    <w:p>
      <w:pPr>
        <w:rPr>
          <w:rFonts w:ascii="宋体" w:hAnsi="宋体"/>
          <w:b/>
          <w:bCs/>
          <w:color w:val="auto"/>
          <w:sz w:val="32"/>
          <w:szCs w:val="32"/>
          <w:highlight w:val="none"/>
        </w:rPr>
      </w:pPr>
      <w:r>
        <w:rPr>
          <w:rFonts w:ascii="宋体" w:hAnsi="宋体"/>
          <w:b/>
          <w:bCs/>
          <w:color w:val="auto"/>
          <w:sz w:val="32"/>
          <w:szCs w:val="32"/>
          <w:highlight w:val="none"/>
        </w:rPr>
      </w:r>
      <w:r/>
    </w:p>
    <w:p>
      <w:pPr>
        <w:rPr>
          <w:rFonts w:ascii="宋体" w:hAnsi="宋体"/>
          <w:b/>
          <w:color w:val="auto"/>
          <w:sz w:val="32"/>
          <w:szCs w:val="32"/>
          <w:highlight w:val="none"/>
        </w:rPr>
      </w:pPr>
      <w:r>
        <w:rPr>
          <w:rFonts w:ascii="宋体" w:hAnsi="宋体"/>
          <w:b/>
          <w:color w:val="auto"/>
          <w:sz w:val="32"/>
          <w:szCs w:val="32"/>
          <w:highlight w:val="none"/>
        </w:rPr>
      </w:r>
      <w:r/>
    </w:p>
    <w:p>
      <w:pPr>
        <w:rPr>
          <w:rFonts w:ascii="宋体" w:hAnsi="宋体"/>
          <w:b/>
          <w:color w:val="auto"/>
          <w:sz w:val="32"/>
          <w:szCs w:val="32"/>
          <w:highlight w:val="none"/>
        </w:rPr>
      </w:pPr>
      <w:r>
        <w:rPr>
          <w:rFonts w:ascii="宋体" w:hAnsi="宋体"/>
          <w:b/>
          <w:color w:val="auto"/>
          <w:sz w:val="32"/>
          <w:szCs w:val="32"/>
          <w:highlight w:val="none"/>
        </w:rPr>
      </w:r>
      <w:r/>
    </w:p>
    <w:p>
      <w:pPr>
        <w:rPr>
          <w:rFonts w:ascii="宋体" w:hAnsi="宋体"/>
          <w:b/>
          <w:color w:val="auto"/>
          <w:sz w:val="32"/>
          <w:szCs w:val="32"/>
          <w:highlight w:val="none"/>
        </w:rPr>
      </w:pPr>
      <w:r>
        <w:rPr>
          <w:rFonts w:ascii="宋体" w:hAnsi="宋体"/>
          <w:b/>
          <w:color w:val="auto"/>
          <w:sz w:val="32"/>
          <w:szCs w:val="32"/>
          <w:highlight w:val="none"/>
        </w:rPr>
      </w:r>
      <w:r/>
    </w:p>
    <w:p>
      <w:pPr>
        <w:rPr>
          <w:rFonts w:ascii="宋体" w:hAnsi="宋体"/>
          <w:b/>
          <w:color w:val="auto"/>
          <w:sz w:val="32"/>
          <w:szCs w:val="32"/>
          <w:highlight w:val="none"/>
        </w:rPr>
      </w:pPr>
      <w:r>
        <w:rPr>
          <w:rFonts w:ascii="宋体" w:hAnsi="宋体"/>
          <w:b/>
          <w:color w:val="auto"/>
          <w:sz w:val="32"/>
          <w:szCs w:val="32"/>
          <w:highlight w:val="none"/>
        </w:rPr>
      </w:r>
      <w:r/>
    </w:p>
    <w:p>
      <w:pPr>
        <w:rPr>
          <w:rFonts w:ascii="宋体" w:hAnsi="宋体"/>
          <w:b/>
          <w:color w:val="auto"/>
          <w:sz w:val="32"/>
          <w:szCs w:val="32"/>
          <w:highlight w:val="none"/>
        </w:rPr>
      </w:pPr>
      <w:r>
        <w:rPr>
          <w:rFonts w:ascii="宋体" w:hAnsi="宋体"/>
          <w:b/>
          <w:color w:val="auto"/>
          <w:sz w:val="32"/>
          <w:szCs w:val="32"/>
          <w:highlight w:val="none"/>
        </w:rPr>
      </w:r>
      <w:r/>
    </w:p>
    <w:p>
      <w:pPr>
        <w:rPr>
          <w:rFonts w:ascii="宋体" w:hAnsi="宋体"/>
          <w:b/>
          <w:color w:val="auto"/>
          <w:sz w:val="32"/>
          <w:szCs w:val="32"/>
          <w:highlight w:val="none"/>
        </w:rPr>
      </w:pPr>
      <w:r>
        <w:rPr>
          <w:rFonts w:ascii="宋体" w:hAnsi="宋体"/>
          <w:b/>
          <w:color w:val="auto"/>
          <w:sz w:val="32"/>
          <w:szCs w:val="32"/>
          <w:highlight w:val="none"/>
        </w:rPr>
      </w:r>
      <w:r/>
    </w:p>
    <w:p>
      <w:pPr>
        <w:rPr>
          <w:rFonts w:ascii="宋体" w:hAnsi="宋体"/>
          <w:b/>
          <w:color w:val="auto"/>
          <w:sz w:val="32"/>
          <w:szCs w:val="32"/>
          <w:highlight w:val="none"/>
        </w:rPr>
      </w:pPr>
      <w:r>
        <w:rPr>
          <w:rFonts w:ascii="宋体" w:hAnsi="宋体"/>
          <w:b/>
          <w:color w:val="auto"/>
          <w:sz w:val="32"/>
          <w:szCs w:val="32"/>
          <w:highlight w:val="none"/>
        </w:rPr>
      </w:r>
      <w:r/>
    </w:p>
    <w:p>
      <w:pPr>
        <w:rPr>
          <w:rFonts w:ascii="宋体" w:hAnsi="宋体"/>
          <w:b/>
          <w:color w:val="auto"/>
          <w:sz w:val="32"/>
          <w:szCs w:val="32"/>
          <w:highlight w:val="none"/>
        </w:rPr>
      </w:pPr>
      <w:r/>
      <w:bookmarkStart w:id="13" w:name="_GoBack"/>
      <w:r/>
      <w:bookmarkEnd w:id="13"/>
      <w:r/>
      <w:r/>
    </w:p>
    <w:p>
      <w:pPr>
        <w:rPr>
          <w:rFonts w:ascii="宋体" w:hAnsi="宋体"/>
          <w:b/>
          <w:color w:val="auto"/>
          <w:sz w:val="32"/>
          <w:szCs w:val="32"/>
          <w:highlight w:val="none"/>
        </w:rPr>
      </w:pPr>
      <w:r>
        <w:rPr>
          <w:rFonts w:hint="eastAsia" w:ascii="宋体" w:hAnsi="宋体"/>
          <w:b/>
          <w:color w:val="auto"/>
          <w:sz w:val="32"/>
          <w:szCs w:val="32"/>
          <w:highlight w:val="none"/>
        </w:rPr>
        <w:t xml:space="preserve">1</w:t>
      </w:r>
      <w:r>
        <w:rPr>
          <w:rFonts w:ascii="宋体" w:hAnsi="宋体"/>
          <w:b/>
          <w:color w:val="auto"/>
          <w:sz w:val="32"/>
          <w:szCs w:val="32"/>
          <w:highlight w:val="none"/>
        </w:rPr>
        <w:t xml:space="preserve">5</w:t>
      </w:r>
      <w:r>
        <w:rPr>
          <w:rFonts w:hint="eastAsia" w:ascii="宋体" w:hAnsi="宋体"/>
          <w:b/>
          <w:color w:val="auto"/>
          <w:sz w:val="32"/>
          <w:szCs w:val="32"/>
          <w:highlight w:val="none"/>
        </w:rPr>
        <w:t xml:space="preserve">、</w:t>
      </w:r>
      <w:r>
        <w:rPr>
          <w:rFonts w:hint="eastAsia" w:ascii="宋体" w:hAnsi="宋体"/>
          <w:b/>
          <w:bCs/>
          <w:color w:val="auto"/>
          <w:sz w:val="32"/>
          <w:szCs w:val="32"/>
          <w:highlight w:val="none"/>
        </w:rPr>
        <w:t xml:space="preserve">服务质量保障承诺</w:t>
      </w:r>
      <w:r/>
    </w:p>
    <w:p>
      <w:pPr>
        <w:ind w:firstLine="1687"/>
        <w:rPr>
          <w:rFonts w:ascii="宋体" w:hAnsi="宋体"/>
          <w:b/>
          <w:bCs/>
          <w:color w:val="auto"/>
          <w:sz w:val="28"/>
          <w:szCs w:val="32"/>
          <w:highlight w:val="none"/>
        </w:rPr>
      </w:pPr>
      <w:r>
        <w:rPr>
          <w:rFonts w:ascii="宋体" w:hAnsi="宋体"/>
          <w:b/>
          <w:bCs/>
          <w:color w:val="auto"/>
          <w:sz w:val="28"/>
          <w:szCs w:val="32"/>
          <w:highlight w:val="none"/>
        </w:rPr>
      </w:r>
      <w:r/>
    </w:p>
    <w:p>
      <w:pPr>
        <w:ind w:firstLine="1687"/>
        <w:rPr>
          <w:rFonts w:ascii="宋体" w:hAnsi="宋体"/>
          <w:b/>
          <w:bCs/>
          <w:color w:val="auto"/>
          <w:sz w:val="28"/>
          <w:szCs w:val="32"/>
          <w:highlight w:val="none"/>
        </w:rPr>
      </w:pPr>
      <w:r>
        <w:rPr>
          <w:rFonts w:ascii="宋体" w:hAnsi="宋体"/>
          <w:b/>
          <w:bCs/>
          <w:color w:val="auto"/>
          <w:sz w:val="28"/>
          <w:szCs w:val="32"/>
          <w:highlight w:val="none"/>
        </w:rPr>
        <w:t xml:space="preserve">（</w:t>
      </w:r>
      <w:r>
        <w:rPr>
          <w:rFonts w:hint="eastAsia" w:ascii="宋体" w:hAnsi="宋体"/>
          <w:b/>
          <w:bCs/>
          <w:color w:val="auto"/>
          <w:sz w:val="28"/>
          <w:szCs w:val="32"/>
          <w:highlight w:val="none"/>
        </w:rPr>
        <w:t xml:space="preserve">1</w:t>
      </w:r>
      <w:r>
        <w:rPr>
          <w:rFonts w:ascii="宋体" w:hAnsi="宋体"/>
          <w:b/>
          <w:bCs/>
          <w:color w:val="auto"/>
          <w:sz w:val="28"/>
          <w:szCs w:val="32"/>
          <w:highlight w:val="none"/>
        </w:rPr>
        <w:t xml:space="preserve">）维修车辆免费取送车服务承诺函</w:t>
      </w:r>
      <w:r/>
    </w:p>
    <w:p>
      <w:pPr>
        <w:rPr>
          <w:rFonts w:ascii="宋体" w:hAnsi="宋体"/>
          <w:color w:val="auto"/>
          <w:sz w:val="24"/>
          <w:highlight w:val="none"/>
        </w:rPr>
      </w:pPr>
      <w:r>
        <w:rPr>
          <w:rFonts w:ascii="宋体" w:hAnsi="宋体"/>
          <w:color w:val="auto"/>
          <w:sz w:val="24"/>
          <w:highlight w:val="none"/>
        </w:rPr>
      </w:r>
      <w:r/>
    </w:p>
    <w:p>
      <w:pPr>
        <w:ind w:firstLine="480"/>
        <w:spacing w:line="480" w:lineRule="exact"/>
        <w:rPr>
          <w:color w:val="auto"/>
          <w:sz w:val="24"/>
          <w:szCs w:val="24"/>
          <w:highlight w:val="none"/>
        </w:rPr>
      </w:pPr>
      <w:r>
        <w:rPr>
          <w:color w:val="auto"/>
          <w:sz w:val="24"/>
          <w:szCs w:val="24"/>
          <w:highlight w:val="none"/>
        </w:rPr>
        <w:t xml:space="preserve">承诺提供维修车辆免费取送车（车辆完成维修后，1个日历日内交付）服务。</w:t>
      </w:r>
      <w:r/>
    </w:p>
    <w:p>
      <w:pPr>
        <w:ind w:firstLine="482"/>
        <w:spacing w:line="480" w:lineRule="exact"/>
        <w:rPr>
          <w:b/>
          <w:color w:val="auto"/>
          <w:sz w:val="24"/>
          <w:szCs w:val="24"/>
          <w:highlight w:val="none"/>
        </w:rPr>
      </w:pPr>
      <w:r>
        <w:rPr>
          <w:b/>
          <w:color w:val="auto"/>
          <w:sz w:val="24"/>
          <w:szCs w:val="24"/>
          <w:highlight w:val="none"/>
        </w:rPr>
        <w:t xml:space="preserve">提供承诺函，格式自定</w:t>
      </w:r>
      <w:r/>
    </w:p>
    <w:p>
      <w:pPr>
        <w:ind w:firstLine="422"/>
        <w:spacing w:line="480" w:lineRule="exact"/>
        <w:rPr>
          <w:b/>
          <w:color w:val="auto"/>
          <w:szCs w:val="21"/>
          <w:highlight w:val="none"/>
        </w:rPr>
      </w:pPr>
      <w:r>
        <w:rPr>
          <w:b/>
          <w:color w:val="auto"/>
          <w:szCs w:val="21"/>
          <w:highlight w:val="none"/>
        </w:rPr>
      </w:r>
      <w:r/>
    </w:p>
    <w:p>
      <w:pPr>
        <w:ind w:firstLine="1440"/>
        <w:rPr>
          <w:rFonts w:ascii="宋体" w:hAnsi="宋体"/>
          <w:b/>
          <w:bCs/>
          <w:color w:val="auto"/>
          <w:sz w:val="28"/>
          <w:szCs w:val="32"/>
          <w:highlight w:val="none"/>
        </w:rPr>
      </w:pPr>
      <w:r>
        <w:rPr>
          <w:iCs/>
          <w:color w:val="auto"/>
          <w:sz w:val="24"/>
          <w:szCs w:val="24"/>
          <w:highlight w:val="none"/>
        </w:rPr>
        <w:t xml:space="preserve"> </w:t>
      </w:r>
      <w:r>
        <w:rPr>
          <w:rFonts w:ascii="宋体" w:hAnsi="宋体"/>
          <w:b/>
          <w:bCs/>
          <w:color w:val="auto"/>
          <w:sz w:val="28"/>
          <w:szCs w:val="32"/>
          <w:highlight w:val="none"/>
        </w:rPr>
        <w:t xml:space="preserve">（</w:t>
      </w:r>
      <w:r>
        <w:rPr>
          <w:rFonts w:hint="eastAsia" w:ascii="宋体" w:hAnsi="宋体"/>
          <w:b/>
          <w:bCs/>
          <w:color w:val="auto"/>
          <w:sz w:val="28"/>
          <w:szCs w:val="32"/>
          <w:highlight w:val="none"/>
        </w:rPr>
        <w:t xml:space="preserve">2</w:t>
      </w:r>
      <w:r>
        <w:rPr>
          <w:rFonts w:ascii="宋体" w:hAnsi="宋体"/>
          <w:b/>
          <w:bCs/>
          <w:color w:val="auto"/>
          <w:sz w:val="28"/>
          <w:szCs w:val="32"/>
          <w:highlight w:val="none"/>
        </w:rPr>
        <w:t xml:space="preserve">）针对本项目应急保障方案：</w:t>
      </w:r>
      <w:r/>
    </w:p>
    <w:p>
      <w:pPr>
        <w:rPr>
          <w:rFonts w:ascii="宋体" w:hAnsi="宋体"/>
          <w:color w:val="auto"/>
          <w:sz w:val="24"/>
          <w:highlight w:val="none"/>
        </w:rPr>
      </w:pPr>
      <w:r>
        <w:rPr>
          <w:rFonts w:ascii="宋体" w:hAnsi="宋体"/>
          <w:color w:val="auto"/>
          <w:sz w:val="24"/>
          <w:highlight w:val="none"/>
        </w:rPr>
      </w:r>
      <w:r/>
    </w:p>
    <w:p>
      <w:pPr>
        <w:ind w:firstLine="482"/>
        <w:spacing w:line="480" w:lineRule="exact"/>
        <w:rPr>
          <w:iCs/>
          <w:color w:val="auto"/>
          <w:sz w:val="24"/>
          <w:szCs w:val="24"/>
          <w:highlight w:val="none"/>
        </w:rPr>
      </w:pPr>
      <w:r>
        <w:rPr>
          <w:b/>
          <w:color w:val="auto"/>
          <w:sz w:val="24"/>
          <w:szCs w:val="24"/>
          <w:highlight w:val="none"/>
        </w:rPr>
        <w:t xml:space="preserve">按采购要求提供针对本项目保障方案：太仓</w:t>
      </w:r>
      <w:r>
        <w:rPr>
          <w:rFonts w:hint="eastAsia"/>
          <w:b/>
          <w:color w:val="auto"/>
          <w:sz w:val="24"/>
          <w:szCs w:val="24"/>
          <w:highlight w:val="none"/>
        </w:rPr>
        <w:t xml:space="preserve">全市</w:t>
      </w:r>
      <w:r>
        <w:rPr>
          <w:b/>
          <w:color w:val="auto"/>
          <w:sz w:val="24"/>
          <w:szCs w:val="24"/>
          <w:highlight w:val="none"/>
        </w:rPr>
        <w:t xml:space="preserve">24小时救援服务</w:t>
      </w:r>
      <w:r>
        <w:rPr>
          <w:b/>
          <w:bCs/>
          <w:color w:val="auto"/>
          <w:sz w:val="24"/>
          <w:szCs w:val="24"/>
          <w:highlight w:val="none"/>
        </w:rPr>
        <w:t xml:space="preserve">区域内取送车方案，同时检修多车救援、多车检修（含机具器械使用、备品备件）方案、人员投入方案（含检修人员、服务人员）等内容</w:t>
      </w:r>
      <w:r/>
    </w:p>
    <w:tbl>
      <w:tblPr>
        <w:tblStyle w:val="673"/>
        <w:tblW w:w="8363" w:type="dxa"/>
        <w:tblInd w:w="42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63"/>
      </w:tblGrid>
      <w:tr>
        <w:trPr>
          <w:trHeight w:val="5051"/>
        </w:trPr>
        <w:tc>
          <w:tcPr>
            <w:tcW w:w="8363" w:type="dxa"/>
            <w:textDirection w:val="lrTb"/>
            <w:noWrap w:val="false"/>
          </w:tcPr>
          <w:p>
            <w:pPr>
              <w:spacing w:line="360" w:lineRule="auto"/>
              <w:rPr>
                <w:iCs/>
                <w:color w:val="auto"/>
                <w:sz w:val="24"/>
                <w:szCs w:val="24"/>
                <w:highlight w:val="none"/>
              </w:rPr>
            </w:pPr>
            <w:r>
              <w:rPr>
                <w:iCs/>
                <w:color w:val="auto"/>
                <w:sz w:val="24"/>
                <w:szCs w:val="24"/>
                <w:highlight w:val="none"/>
              </w:rPr>
            </w:r>
            <w:r/>
          </w:p>
          <w:p>
            <w:pPr>
              <w:spacing w:line="360" w:lineRule="auto"/>
              <w:rPr>
                <w:iCs/>
                <w:color w:val="auto"/>
                <w:sz w:val="24"/>
                <w:szCs w:val="24"/>
                <w:highlight w:val="none"/>
              </w:rPr>
            </w:pPr>
            <w:r>
              <w:rPr>
                <w:iCs/>
                <w:color w:val="auto"/>
                <w:sz w:val="24"/>
                <w:szCs w:val="24"/>
                <w:highlight w:val="none"/>
              </w:rPr>
            </w:r>
            <w:r/>
          </w:p>
          <w:p>
            <w:pPr>
              <w:spacing w:line="360" w:lineRule="auto"/>
              <w:rPr>
                <w:iCs/>
                <w:color w:val="auto"/>
                <w:sz w:val="24"/>
                <w:szCs w:val="24"/>
                <w:highlight w:val="none"/>
              </w:rPr>
            </w:pPr>
            <w:r>
              <w:rPr>
                <w:iCs/>
                <w:color w:val="auto"/>
                <w:sz w:val="24"/>
                <w:szCs w:val="24"/>
                <w:highlight w:val="none"/>
              </w:rPr>
            </w:r>
            <w:r/>
          </w:p>
          <w:p>
            <w:pPr>
              <w:spacing w:line="360" w:lineRule="auto"/>
              <w:rPr>
                <w:iCs/>
                <w:color w:val="auto"/>
                <w:sz w:val="24"/>
                <w:szCs w:val="24"/>
                <w:highlight w:val="none"/>
              </w:rPr>
            </w:pPr>
            <w:r>
              <w:rPr>
                <w:iCs/>
                <w:color w:val="auto"/>
                <w:sz w:val="24"/>
                <w:szCs w:val="24"/>
                <w:highlight w:val="none"/>
              </w:rPr>
            </w:r>
            <w:r/>
          </w:p>
          <w:p>
            <w:pPr>
              <w:spacing w:line="360" w:lineRule="auto"/>
              <w:rPr>
                <w:iCs/>
                <w:color w:val="auto"/>
                <w:sz w:val="24"/>
                <w:szCs w:val="24"/>
                <w:highlight w:val="none"/>
              </w:rPr>
            </w:pPr>
            <w:r>
              <w:rPr>
                <w:iCs/>
                <w:color w:val="auto"/>
                <w:sz w:val="24"/>
                <w:szCs w:val="24"/>
                <w:highlight w:val="none"/>
              </w:rPr>
            </w:r>
            <w:r/>
          </w:p>
          <w:p>
            <w:pPr>
              <w:spacing w:line="360" w:lineRule="auto"/>
              <w:rPr>
                <w:iCs/>
                <w:color w:val="auto"/>
                <w:sz w:val="24"/>
                <w:szCs w:val="24"/>
                <w:highlight w:val="none"/>
              </w:rPr>
            </w:pPr>
            <w:r>
              <w:rPr>
                <w:iCs/>
                <w:color w:val="auto"/>
                <w:sz w:val="24"/>
                <w:szCs w:val="24"/>
                <w:highlight w:val="none"/>
              </w:rPr>
            </w:r>
            <w:r/>
          </w:p>
          <w:p>
            <w:pPr>
              <w:spacing w:line="360" w:lineRule="auto"/>
              <w:rPr>
                <w:iCs/>
                <w:color w:val="auto"/>
                <w:sz w:val="24"/>
                <w:szCs w:val="24"/>
                <w:highlight w:val="none"/>
              </w:rPr>
            </w:pPr>
            <w:r>
              <w:rPr>
                <w:iCs/>
                <w:color w:val="auto"/>
                <w:sz w:val="24"/>
                <w:szCs w:val="24"/>
                <w:highlight w:val="none"/>
              </w:rPr>
            </w:r>
            <w:r/>
          </w:p>
          <w:p>
            <w:pPr>
              <w:spacing w:line="360" w:lineRule="auto"/>
              <w:rPr>
                <w:iCs/>
                <w:color w:val="auto"/>
                <w:sz w:val="24"/>
                <w:szCs w:val="24"/>
                <w:highlight w:val="none"/>
              </w:rPr>
            </w:pPr>
            <w:r>
              <w:rPr>
                <w:iCs/>
                <w:color w:val="auto"/>
                <w:sz w:val="24"/>
                <w:szCs w:val="24"/>
                <w:highlight w:val="none"/>
              </w:rPr>
            </w:r>
            <w:r/>
          </w:p>
          <w:p>
            <w:pPr>
              <w:spacing w:line="360" w:lineRule="auto"/>
              <w:rPr>
                <w:iCs/>
                <w:color w:val="auto"/>
                <w:sz w:val="24"/>
                <w:szCs w:val="24"/>
                <w:highlight w:val="none"/>
              </w:rPr>
            </w:pPr>
            <w:r>
              <w:rPr>
                <w:iCs/>
                <w:color w:val="auto"/>
                <w:sz w:val="24"/>
                <w:szCs w:val="24"/>
                <w:highlight w:val="none"/>
              </w:rPr>
            </w:r>
            <w:r/>
          </w:p>
          <w:p>
            <w:pPr>
              <w:spacing w:line="360" w:lineRule="auto"/>
              <w:rPr>
                <w:iCs/>
                <w:color w:val="auto"/>
                <w:sz w:val="24"/>
                <w:szCs w:val="24"/>
                <w:highlight w:val="none"/>
              </w:rPr>
            </w:pPr>
            <w:r>
              <w:rPr>
                <w:iCs/>
                <w:color w:val="auto"/>
                <w:sz w:val="24"/>
                <w:szCs w:val="24"/>
                <w:highlight w:val="none"/>
              </w:rPr>
            </w:r>
            <w:r/>
          </w:p>
          <w:p>
            <w:pPr>
              <w:spacing w:line="360" w:lineRule="auto"/>
              <w:rPr>
                <w:iCs/>
                <w:color w:val="auto"/>
                <w:sz w:val="24"/>
                <w:szCs w:val="24"/>
                <w:highlight w:val="none"/>
              </w:rPr>
            </w:pPr>
            <w:r>
              <w:rPr>
                <w:iCs/>
                <w:color w:val="auto"/>
                <w:sz w:val="24"/>
                <w:szCs w:val="24"/>
                <w:highlight w:val="none"/>
              </w:rPr>
            </w:r>
            <w:r/>
          </w:p>
          <w:p>
            <w:pPr>
              <w:spacing w:line="360" w:lineRule="auto"/>
              <w:rPr>
                <w:iCs/>
                <w:color w:val="auto"/>
                <w:sz w:val="24"/>
                <w:szCs w:val="24"/>
                <w:highlight w:val="none"/>
              </w:rPr>
            </w:pPr>
            <w:r>
              <w:rPr>
                <w:iCs/>
                <w:color w:val="auto"/>
                <w:sz w:val="24"/>
                <w:szCs w:val="24"/>
                <w:highlight w:val="none"/>
              </w:rPr>
            </w:r>
            <w:r/>
          </w:p>
        </w:tc>
      </w:tr>
    </w:tbl>
    <w:p>
      <w:pPr>
        <w:ind w:firstLine="480"/>
        <w:spacing w:line="360" w:lineRule="auto"/>
        <w:rPr>
          <w:iCs/>
          <w:color w:val="auto"/>
          <w:sz w:val="24"/>
          <w:szCs w:val="24"/>
          <w:highlight w:val="none"/>
        </w:rPr>
      </w:pPr>
      <w:r>
        <w:rPr>
          <w:iCs/>
          <w:color w:val="auto"/>
          <w:sz w:val="24"/>
          <w:szCs w:val="24"/>
          <w:highlight w:val="none"/>
        </w:rPr>
      </w:r>
      <w:r/>
    </w:p>
    <w:p>
      <w:pPr>
        <w:ind w:firstLine="480"/>
        <w:spacing w:line="360" w:lineRule="auto"/>
        <w:rPr>
          <w:iCs/>
          <w:color w:val="auto"/>
          <w:sz w:val="24"/>
          <w:szCs w:val="24"/>
          <w:highlight w:val="none"/>
        </w:rPr>
      </w:pPr>
      <w:r>
        <w:rPr>
          <w:iCs/>
          <w:color w:val="auto"/>
          <w:sz w:val="24"/>
          <w:szCs w:val="24"/>
          <w:highlight w:val="none"/>
        </w:rPr>
      </w:r>
      <w:r/>
    </w:p>
    <w:p>
      <w:pPr>
        <w:ind w:firstLine="480"/>
        <w:spacing w:line="360" w:lineRule="auto"/>
        <w:rPr>
          <w:iCs/>
          <w:color w:val="auto"/>
          <w:sz w:val="24"/>
          <w:szCs w:val="24"/>
          <w:highlight w:val="none"/>
        </w:rPr>
      </w:pPr>
      <w:r>
        <w:rPr>
          <w:iCs/>
          <w:color w:val="auto"/>
          <w:sz w:val="24"/>
          <w:szCs w:val="24"/>
          <w:highlight w:val="none"/>
        </w:rPr>
      </w:r>
      <w:r/>
    </w:p>
    <w:p>
      <w:pPr>
        <w:spacing w:line="500" w:lineRule="exact"/>
        <w:rPr>
          <w:rFonts w:ascii="宋体" w:hAnsi="宋体"/>
          <w:color w:val="auto"/>
          <w:sz w:val="24"/>
          <w:highlight w:val="none"/>
        </w:rPr>
      </w:pPr>
      <w:r>
        <w:rPr>
          <w:rFonts w:hint="eastAsia" w:ascii="宋体" w:hAnsi="宋体"/>
          <w:color w:val="auto"/>
          <w:sz w:val="24"/>
          <w:highlight w:val="none"/>
        </w:rPr>
        <w:t xml:space="preserve">响应单位（单位盖章）： </w:t>
      </w:r>
      <w:r/>
    </w:p>
    <w:p>
      <w:pPr>
        <w:spacing w:line="500" w:lineRule="exact"/>
        <w:rPr>
          <w:rFonts w:ascii="宋体" w:hAnsi="宋体"/>
          <w:color w:val="auto"/>
          <w:sz w:val="24"/>
          <w:highlight w:val="none"/>
        </w:rPr>
      </w:pPr>
      <w:r>
        <w:rPr>
          <w:rFonts w:hint="eastAsia" w:ascii="宋体" w:hAnsi="宋体"/>
          <w:color w:val="auto"/>
          <w:sz w:val="24"/>
          <w:highlight w:val="none"/>
        </w:rPr>
        <w:t xml:space="preserve">法定代表人或代理人（</w:t>
      </w:r>
      <w:r>
        <w:rPr>
          <w:rFonts w:ascii="宋体" w:hAnsi="宋体"/>
          <w:color w:val="auto"/>
          <w:sz w:val="24"/>
          <w:highlight w:val="none"/>
        </w:rPr>
        <w:t xml:space="preserve">签字或盖章</w:t>
      </w:r>
      <w:r>
        <w:rPr>
          <w:rFonts w:hint="eastAsia" w:ascii="宋体" w:hAnsi="宋体"/>
          <w:color w:val="auto"/>
          <w:sz w:val="24"/>
          <w:highlight w:val="none"/>
        </w:rPr>
        <w:t xml:space="preserve">）</w:t>
      </w:r>
      <w:r/>
    </w:p>
    <w:p>
      <w:pPr>
        <w:spacing w:line="500" w:lineRule="exact"/>
        <w:rPr>
          <w:rFonts w:ascii="宋体" w:hAnsi="宋体"/>
          <w:color w:val="auto"/>
          <w:sz w:val="24"/>
          <w:highlight w:val="none"/>
        </w:rPr>
      </w:pPr>
      <w:r>
        <w:rPr>
          <w:rFonts w:hint="eastAsia" w:ascii="宋体" w:hAnsi="宋体"/>
          <w:bCs/>
          <w:color w:val="auto"/>
          <w:sz w:val="24"/>
          <w:szCs w:val="24"/>
          <w:highlight w:val="none"/>
        </w:rPr>
        <w:t xml:space="preserve">响应日期</w:t>
      </w:r>
      <w:r>
        <w:rPr>
          <w:rFonts w:hint="eastAsia" w:hAnsi="宋体"/>
          <w:color w:val="auto"/>
          <w:sz w:val="24"/>
          <w:szCs w:val="24"/>
          <w:highlight w:val="none"/>
        </w:rPr>
        <w:t xml:space="preserve">： </w:t>
      </w:r>
      <w:r>
        <w:rPr>
          <w:rFonts w:hAnsi="宋体"/>
          <w:color w:val="auto"/>
          <w:sz w:val="24"/>
          <w:szCs w:val="24"/>
          <w:highlight w:val="none"/>
        </w:rPr>
        <w:t xml:space="preserve"> </w:t>
      </w:r>
      <w:r>
        <w:rPr>
          <w:rFonts w:hint="eastAsia" w:hAnsi="宋体"/>
          <w:color w:val="auto"/>
          <w:sz w:val="24"/>
          <w:szCs w:val="24"/>
          <w:highlight w:val="none"/>
        </w:rPr>
        <w:t xml:space="preserve">年 </w:t>
      </w:r>
      <w:r>
        <w:rPr>
          <w:rFonts w:hAnsi="宋体"/>
          <w:color w:val="auto"/>
          <w:sz w:val="24"/>
          <w:szCs w:val="24"/>
          <w:highlight w:val="none"/>
        </w:rPr>
        <w:t xml:space="preserve"> </w:t>
      </w:r>
      <w:r>
        <w:rPr>
          <w:rFonts w:hint="eastAsia" w:hAnsi="宋体"/>
          <w:color w:val="auto"/>
          <w:sz w:val="24"/>
          <w:szCs w:val="24"/>
          <w:highlight w:val="none"/>
        </w:rPr>
        <w:t xml:space="preserve">月 </w:t>
      </w:r>
      <w:r>
        <w:rPr>
          <w:rFonts w:hAnsi="宋体"/>
          <w:color w:val="auto"/>
          <w:sz w:val="24"/>
          <w:szCs w:val="24"/>
          <w:highlight w:val="none"/>
        </w:rPr>
        <w:t xml:space="preserve"> </w:t>
      </w:r>
      <w:r>
        <w:rPr>
          <w:rFonts w:hint="eastAsia" w:hAnsi="宋体"/>
          <w:color w:val="auto"/>
          <w:sz w:val="24"/>
          <w:szCs w:val="24"/>
          <w:highlight w:val="none"/>
        </w:rPr>
        <w:t xml:space="preserve">日</w:t>
      </w:r>
      <w:r>
        <w:rPr>
          <w:rFonts w:hint="eastAsia" w:ascii="宋体" w:hAnsi="宋体"/>
          <w:bCs/>
          <w:color w:val="auto"/>
          <w:sz w:val="24"/>
          <w:szCs w:val="24"/>
          <w:highlight w:val="none"/>
        </w:rPr>
        <w:t xml:space="preserve">   </w:t>
      </w:r>
      <w:r/>
    </w:p>
    <w:p>
      <w:pPr>
        <w:rPr>
          <w:rFonts w:ascii="宋体" w:hAnsi="宋体"/>
          <w:b/>
          <w:color w:val="auto"/>
          <w:sz w:val="32"/>
          <w:szCs w:val="32"/>
          <w:highlight w:val="none"/>
        </w:rPr>
      </w:pPr>
      <w:r>
        <w:rPr>
          <w:rFonts w:ascii="宋体" w:hAnsi="宋体"/>
          <w:b/>
          <w:color w:val="auto"/>
          <w:sz w:val="32"/>
          <w:szCs w:val="32"/>
          <w:highlight w:val="none"/>
        </w:rPr>
      </w:r>
      <w:r/>
    </w:p>
    <w:p>
      <w:pPr>
        <w:rPr>
          <w:rFonts w:ascii="宋体" w:hAnsi="宋体"/>
          <w:b/>
          <w:color w:val="auto"/>
          <w:sz w:val="32"/>
          <w:szCs w:val="32"/>
          <w:highlight w:val="none"/>
        </w:rPr>
      </w:pPr>
      <w:r>
        <w:rPr>
          <w:rFonts w:ascii="宋体" w:hAnsi="宋体"/>
          <w:b/>
          <w:color w:val="auto"/>
          <w:sz w:val="32"/>
          <w:szCs w:val="32"/>
          <w:highlight w:val="none"/>
        </w:rPr>
      </w:r>
      <w:r/>
    </w:p>
    <w:p>
      <w:pPr>
        <w:rPr>
          <w:rFonts w:ascii="宋体" w:hAnsi="宋体"/>
          <w:b/>
          <w:bCs/>
          <w:color w:val="auto"/>
          <w:sz w:val="32"/>
          <w:szCs w:val="32"/>
          <w:highlight w:val="none"/>
        </w:rPr>
      </w:pPr>
      <w:r>
        <w:rPr>
          <w:rFonts w:hint="eastAsia" w:ascii="宋体" w:hAnsi="宋体"/>
          <w:b/>
          <w:color w:val="auto"/>
          <w:sz w:val="32"/>
          <w:szCs w:val="32"/>
          <w:highlight w:val="none"/>
        </w:rPr>
        <w:t xml:space="preserve">1</w:t>
      </w:r>
      <w:r>
        <w:rPr>
          <w:rFonts w:ascii="宋体" w:hAnsi="宋体"/>
          <w:b/>
          <w:color w:val="auto"/>
          <w:sz w:val="32"/>
          <w:szCs w:val="32"/>
          <w:highlight w:val="none"/>
        </w:rPr>
        <w:t xml:space="preserve">6</w:t>
      </w:r>
      <w:r>
        <w:rPr>
          <w:rFonts w:hint="eastAsia" w:ascii="宋体" w:hAnsi="宋体"/>
          <w:b/>
          <w:color w:val="auto"/>
          <w:sz w:val="32"/>
          <w:szCs w:val="32"/>
          <w:highlight w:val="none"/>
        </w:rPr>
        <w:t xml:space="preserve">、</w:t>
      </w:r>
      <w:bookmarkStart w:id="12" w:name="OLE_LINK4"/>
      <w:r>
        <w:rPr>
          <w:rFonts w:hint="eastAsia" w:ascii="宋体" w:hAnsi="宋体"/>
          <w:b/>
          <w:color w:val="auto"/>
          <w:sz w:val="32"/>
          <w:szCs w:val="32"/>
          <w:highlight w:val="none"/>
        </w:rPr>
        <w:t xml:space="preserve">中小企业声明函      </w:t>
      </w:r>
      <w:r/>
    </w:p>
    <w:p>
      <w:pPr>
        <w:rPr>
          <w:rFonts w:ascii="宋体" w:hAnsi="宋体"/>
          <w:b/>
          <w:color w:val="auto"/>
          <w:highlight w:val="none"/>
        </w:rPr>
      </w:pPr>
      <w:r>
        <w:rPr>
          <w:rFonts w:hint="eastAsia" w:ascii="宋体" w:hAnsi="宋体"/>
          <w:b/>
          <w:color w:val="auto"/>
          <w:sz w:val="32"/>
          <w:szCs w:val="32"/>
          <w:highlight w:val="none"/>
        </w:rPr>
        <w:t xml:space="preserve"> </w:t>
      </w:r>
      <w:r/>
    </w:p>
    <w:p>
      <w:pPr>
        <w:jc w:val="center"/>
        <w:rPr>
          <w:rFonts w:ascii="宋体" w:hAnsi="宋体"/>
          <w:color w:val="auto"/>
          <w:sz w:val="28"/>
          <w:szCs w:val="28"/>
          <w:highlight w:val="none"/>
        </w:rPr>
      </w:pPr>
      <w:r>
        <w:rPr>
          <w:rFonts w:ascii="宋体" w:hAnsi="宋体"/>
          <w:color w:val="auto"/>
          <w:sz w:val="28"/>
          <w:szCs w:val="28"/>
          <w:highlight w:val="none"/>
        </w:rPr>
        <w:t xml:space="preserve">中小企业声明函（服务）</w:t>
      </w:r>
      <w:r/>
    </w:p>
    <w:p>
      <w:pPr>
        <w:ind w:firstLine="1200"/>
        <w:spacing w:line="360" w:lineRule="auto"/>
        <w:rPr>
          <w:rFonts w:ascii="宋体" w:hAnsi="宋体"/>
          <w:b/>
          <w:color w:val="auto"/>
          <w:sz w:val="36"/>
          <w:szCs w:val="36"/>
          <w:highlight w:val="none"/>
        </w:rPr>
      </w:pPr>
      <w:r>
        <w:rPr>
          <w:rFonts w:ascii="宋体" w:hAnsi="宋体"/>
          <w:color w:val="auto"/>
          <w:sz w:val="24"/>
          <w:highlight w:val="none"/>
        </w:rPr>
        <w:t xml:space="preserve">本公司郑重声明，根据《政府采购促进中小企业发展管理办法》（财库</w:t>
      </w:r>
      <w:r>
        <w:rPr>
          <w:rFonts w:hint="eastAsia" w:ascii="宋体" w:hAnsi="宋体"/>
          <w:color w:val="auto"/>
          <w:sz w:val="24"/>
          <w:highlight w:val="none"/>
        </w:rPr>
        <w:t xml:space="preserve">﹝</w:t>
      </w:r>
      <w:r>
        <w:rPr>
          <w:rFonts w:ascii="宋体" w:hAnsi="宋体"/>
          <w:color w:val="auto"/>
          <w:sz w:val="24"/>
          <w:highlight w:val="none"/>
        </w:rPr>
        <w:t xml:space="preserve">2020</w:t>
      </w:r>
      <w:r>
        <w:rPr>
          <w:rFonts w:hint="eastAsia" w:ascii="宋体" w:hAnsi="宋体"/>
          <w:color w:val="auto"/>
          <w:sz w:val="24"/>
          <w:highlight w:val="none"/>
        </w:rPr>
        <w:t xml:space="preserve">﹞</w:t>
      </w:r>
      <w:r>
        <w:rPr>
          <w:rFonts w:ascii="宋体" w:hAnsi="宋体"/>
          <w:color w:val="auto"/>
          <w:sz w:val="24"/>
          <w:highlight w:val="none"/>
        </w:rPr>
        <w:t xml:space="preserve">46号）的规定，本公司参加</w:t>
      </w:r>
      <w:r>
        <w:rPr>
          <w:rFonts w:hint="eastAsia" w:ascii="宋体" w:hAnsi="宋体"/>
          <w:b/>
          <w:color w:val="auto"/>
          <w:sz w:val="24"/>
          <w:highlight w:val="none"/>
          <w:u w:val="single"/>
        </w:rPr>
        <w:t xml:space="preserve">苏州市公共资源交易中心太仓分中心</w:t>
      </w:r>
      <w:r>
        <w:rPr>
          <w:rFonts w:ascii="宋体" w:hAnsi="宋体"/>
          <w:color w:val="auto"/>
          <w:sz w:val="24"/>
          <w:highlight w:val="none"/>
        </w:rPr>
        <w:t xml:space="preserve">的</w:t>
      </w:r>
      <w:r>
        <w:rPr>
          <w:rFonts w:hint="eastAsia" w:ascii="宋体" w:hAnsi="宋体"/>
          <w:b/>
          <w:color w:val="auto"/>
          <w:sz w:val="24"/>
          <w:highlight w:val="none"/>
          <w:u w:val="single"/>
        </w:rPr>
        <w:t xml:space="preserve"> 太仓市公务用车维修和保养服务（2026-2027年度）框架协议采购</w:t>
      </w:r>
      <w:r>
        <w:rPr>
          <w:rFonts w:hint="eastAsia" w:ascii="宋体" w:hAnsi="宋体"/>
          <w:color w:val="auto"/>
          <w:sz w:val="24"/>
          <w:highlight w:val="none"/>
        </w:rPr>
        <w:t xml:space="preserve">（项目编号：</w:t>
      </w:r>
      <w:r>
        <w:rPr>
          <w:rFonts w:hint="eastAsia" w:ascii="宋体" w:hAnsi="宋体"/>
          <w:b/>
          <w:color w:val="auto"/>
          <w:sz w:val="24"/>
          <w:szCs w:val="24"/>
          <w:highlight w:val="none"/>
          <w:u w:val="single"/>
          <w:lang w:eastAsia="zh-CN"/>
        </w:rPr>
        <w:t xml:space="preserve">JSZC-320585-JZCG-K2025-0153</w:t>
      </w:r>
      <w:r>
        <w:rPr>
          <w:rFonts w:hint="eastAsia" w:ascii="宋体" w:hAnsi="宋体"/>
          <w:color w:val="auto"/>
          <w:sz w:val="24"/>
          <w:szCs w:val="24"/>
          <w:highlight w:val="none"/>
        </w:rPr>
        <w:t xml:space="preserve">）</w:t>
      </w:r>
      <w:r>
        <w:rPr>
          <w:rFonts w:ascii="宋体" w:hAnsi="宋体"/>
          <w:color w:val="auto"/>
          <w:sz w:val="24"/>
          <w:highlight w:val="none"/>
        </w:rPr>
        <w:t xml:space="preserve">采购活动，服务全部由符合政策要求的中小企业承接。相关企业的具体情况如下：</w:t>
      </w:r>
      <w:r/>
    </w:p>
    <w:p>
      <w:pPr>
        <w:ind w:firstLine="480"/>
        <w:jc w:val="left"/>
        <w:spacing w:line="360" w:lineRule="auto"/>
        <w:rPr>
          <w:rFonts w:ascii="宋体" w:hAnsi="宋体"/>
          <w:color w:val="auto"/>
          <w:sz w:val="24"/>
          <w:highlight w:val="none"/>
          <w:u w:val="single"/>
        </w:rPr>
      </w:pPr>
      <w:r>
        <w:rPr>
          <w:rFonts w:ascii="宋体" w:hAnsi="宋体"/>
          <w:color w:val="auto"/>
          <w:sz w:val="24"/>
          <w:highlight w:val="none"/>
        </w:rPr>
        <w:t xml:space="preserve">1</w:t>
      </w:r>
      <w:r>
        <w:rPr>
          <w:rFonts w:hint="eastAsia" w:ascii="宋体" w:hAnsi="宋体"/>
          <w:color w:val="auto"/>
          <w:sz w:val="24"/>
          <w:highlight w:val="none"/>
        </w:rPr>
        <w:t xml:space="preserve">、</w:t>
      </w:r>
      <w:r>
        <w:rPr>
          <w:rFonts w:hint="eastAsia" w:ascii="宋体" w:hAnsi="宋体"/>
          <w:i/>
          <w:color w:val="auto"/>
          <w:sz w:val="24"/>
          <w:highlight w:val="none"/>
          <w:u w:val="single"/>
        </w:rPr>
        <w:t xml:space="preserve">（标的名称）</w:t>
      </w:r>
      <w:r>
        <w:rPr>
          <w:rFonts w:ascii="宋体" w:hAnsi="宋体"/>
          <w:color w:val="auto"/>
          <w:sz w:val="24"/>
          <w:highlight w:val="none"/>
        </w:rPr>
        <w:t xml:space="preserve">，属于</w:t>
      </w:r>
      <w:r>
        <w:rPr>
          <w:rFonts w:hint="eastAsia" w:ascii="宋体" w:hAnsi="宋体"/>
          <w:color w:val="auto"/>
          <w:sz w:val="24"/>
          <w:highlight w:val="none"/>
          <w:u w:val="single"/>
        </w:rPr>
        <w:t xml:space="preserve"> </w:t>
      </w:r>
      <w:r>
        <w:rPr>
          <w:rFonts w:hint="eastAsia" w:ascii="宋体" w:hAnsi="宋体"/>
          <w:b/>
          <w:color w:val="auto"/>
          <w:sz w:val="24"/>
          <w:highlight w:val="none"/>
          <w:u w:val="single"/>
        </w:rPr>
        <w:t xml:space="preserve"> 其他未列明行业</w:t>
      </w:r>
      <w:r>
        <w:rPr>
          <w:rFonts w:hint="eastAsia" w:ascii="宋体" w:hAnsi="宋体"/>
          <w:color w:val="auto"/>
          <w:sz w:val="24"/>
          <w:highlight w:val="none"/>
          <w:u w:val="single"/>
        </w:rPr>
        <w:t xml:space="preserve"> </w:t>
      </w:r>
      <w:r>
        <w:rPr>
          <w:rFonts w:ascii="宋体" w:hAnsi="宋体"/>
          <w:color w:val="auto"/>
          <w:sz w:val="24"/>
          <w:highlight w:val="none"/>
          <w:u w:val="single"/>
        </w:rPr>
        <w:t xml:space="preserve"> </w:t>
      </w:r>
      <w:r>
        <w:rPr>
          <w:rFonts w:hint="eastAsia" w:ascii="宋体" w:hAnsi="宋体"/>
          <w:i/>
          <w:color w:val="auto"/>
          <w:sz w:val="24"/>
          <w:highlight w:val="none"/>
        </w:rPr>
        <w:t xml:space="preserve">行业</w:t>
      </w:r>
      <w:r>
        <w:rPr>
          <w:rFonts w:ascii="宋体" w:hAnsi="宋体"/>
          <w:color w:val="auto"/>
          <w:sz w:val="24"/>
          <w:highlight w:val="none"/>
        </w:rPr>
        <w:t xml:space="preserve">；</w:t>
      </w:r>
      <w:r>
        <w:rPr>
          <w:rFonts w:hint="eastAsia" w:ascii="宋体" w:hAnsi="宋体"/>
          <w:color w:val="auto"/>
          <w:sz w:val="24"/>
          <w:highlight w:val="none"/>
        </w:rPr>
        <w:t xml:space="preserve">承接企业为</w:t>
      </w:r>
      <w:r>
        <w:rPr>
          <w:rFonts w:hint="eastAsia" w:ascii="宋体" w:hAnsi="宋体"/>
          <w:i/>
          <w:color w:val="auto"/>
          <w:sz w:val="24"/>
          <w:highlight w:val="none"/>
          <w:u w:val="single"/>
        </w:rPr>
        <w:t xml:space="preserve">（企业名称）</w:t>
      </w:r>
      <w:r>
        <w:rPr>
          <w:rFonts w:hint="eastAsia" w:ascii="宋体" w:hAnsi="宋体"/>
          <w:color w:val="auto"/>
          <w:sz w:val="24"/>
          <w:highlight w:val="none"/>
        </w:rPr>
        <w:t xml:space="preserve">，</w:t>
      </w:r>
      <w:r>
        <w:rPr>
          <w:rFonts w:ascii="宋体" w:hAnsi="宋体"/>
          <w:color w:val="auto"/>
          <w:sz w:val="24"/>
          <w:highlight w:val="none"/>
        </w:rPr>
        <w:t xml:space="preserve">从业人员</w:t>
      </w:r>
      <w:r>
        <w:rPr>
          <w:rFonts w:ascii="宋体" w:hAnsi="宋体"/>
          <w:color w:val="auto"/>
          <w:sz w:val="24"/>
          <w:highlight w:val="none"/>
          <w:u w:val="single"/>
        </w:rPr>
        <w:tab/>
      </w:r>
      <w:r>
        <w:rPr>
          <w:rFonts w:ascii="宋体" w:hAnsi="宋体"/>
          <w:color w:val="auto"/>
          <w:sz w:val="24"/>
          <w:highlight w:val="none"/>
        </w:rPr>
        <w:t xml:space="preserve">人，营业收入为</w:t>
      </w:r>
      <w:r>
        <w:rPr>
          <w:rFonts w:ascii="宋体" w:hAnsi="宋体"/>
          <w:color w:val="auto"/>
          <w:sz w:val="24"/>
          <w:highlight w:val="none"/>
          <w:u w:val="single"/>
        </w:rPr>
        <w:tab/>
      </w:r>
      <w:r>
        <w:rPr>
          <w:rFonts w:ascii="宋体" w:hAnsi="宋体"/>
          <w:color w:val="auto"/>
          <w:sz w:val="24"/>
          <w:highlight w:val="none"/>
        </w:rPr>
        <w:t xml:space="preserve">万元，资产总额为</w:t>
      </w:r>
      <w:r>
        <w:rPr>
          <w:rFonts w:ascii="宋体" w:hAnsi="宋体"/>
          <w:color w:val="auto"/>
          <w:sz w:val="24"/>
          <w:highlight w:val="none"/>
          <w:u w:val="single"/>
        </w:rPr>
        <w:tab/>
      </w:r>
      <w:r>
        <w:rPr>
          <w:rFonts w:ascii="宋体" w:hAnsi="宋体"/>
          <w:color w:val="auto"/>
          <w:sz w:val="24"/>
          <w:highlight w:val="none"/>
        </w:rPr>
        <w:t xml:space="preserve">万元</w:t>
      </w:r>
      <w:r>
        <w:rPr>
          <w:color w:val="auto"/>
          <w:highlight w:val="none"/>
        </w:rPr>
        <w:fldChar w:fldCharType="begin"/>
      </w:r>
      <w:r>
        <w:rPr>
          <w:color w:val="auto"/>
          <w:highlight w:val="none"/>
        </w:rPr>
        <w:instrText xml:space="preserve"> HYPERLINK \l "_bookmark1" </w:instrText>
      </w:r>
      <w:r>
        <w:rPr>
          <w:color w:val="auto"/>
          <w:highlight w:val="none"/>
        </w:rPr>
        <w:fldChar w:fldCharType="separate"/>
      </w:r>
      <w:r>
        <w:rPr>
          <w:color w:val="auto"/>
          <w:position w:val="16"/>
          <w:sz w:val="24"/>
          <w:highlight w:val="none"/>
        </w:rPr>
        <w:t xml:space="preserve">1</w:t>
      </w:r>
      <w:r>
        <w:rPr>
          <w:color w:val="auto"/>
          <w:position w:val="16"/>
          <w:sz w:val="24"/>
          <w:highlight w:val="none"/>
        </w:rPr>
        <w:fldChar w:fldCharType="end"/>
      </w:r>
      <w:r>
        <w:rPr>
          <w:rFonts w:hint="eastAsia" w:ascii="宋体" w:hAnsi="宋体"/>
          <w:color w:val="auto"/>
          <w:sz w:val="24"/>
          <w:highlight w:val="none"/>
        </w:rPr>
        <w:t xml:space="preserve">，</w:t>
      </w:r>
      <w:r>
        <w:rPr>
          <w:rFonts w:ascii="宋体" w:hAnsi="宋体"/>
          <w:color w:val="auto"/>
          <w:sz w:val="24"/>
          <w:highlight w:val="none"/>
        </w:rPr>
        <w:t xml:space="preserve">属于</w:t>
      </w:r>
      <w:r>
        <w:rPr>
          <w:rFonts w:ascii="宋体" w:hAnsi="宋体"/>
          <w:color w:val="auto"/>
          <w:sz w:val="24"/>
          <w:highlight w:val="none"/>
          <w:u w:val="single"/>
        </w:rPr>
        <w:tab/>
      </w:r>
      <w:r>
        <w:rPr>
          <w:rFonts w:hint="eastAsia" w:ascii="宋体" w:hAnsi="宋体"/>
          <w:i/>
          <w:color w:val="auto"/>
          <w:sz w:val="24"/>
          <w:highlight w:val="none"/>
        </w:rPr>
        <w:t xml:space="preserve">（中型企业、小型企业、微型企业，三者选一填写）</w:t>
      </w:r>
      <w:r>
        <w:rPr>
          <w:rFonts w:ascii="宋体" w:hAnsi="宋体"/>
          <w:color w:val="auto"/>
          <w:sz w:val="24"/>
          <w:highlight w:val="none"/>
        </w:rPr>
        <w:t xml:space="preserve">；</w:t>
      </w:r>
      <w:r/>
    </w:p>
    <w:p>
      <w:pPr>
        <w:ind w:firstLine="480"/>
        <w:jc w:val="left"/>
        <w:spacing w:line="440" w:lineRule="exact"/>
        <w:rPr>
          <w:rFonts w:ascii="宋体" w:hAnsi="宋体"/>
          <w:color w:val="auto"/>
          <w:sz w:val="24"/>
          <w:highlight w:val="none"/>
        </w:rPr>
      </w:pPr>
      <w:r>
        <w:rPr>
          <w:rFonts w:ascii="宋体" w:hAnsi="宋体"/>
          <w:color w:val="auto"/>
          <w:sz w:val="24"/>
          <w:highlight w:val="none"/>
        </w:rPr>
        <w:t xml:space="preserve">2</w:t>
      </w:r>
      <w:r>
        <w:rPr>
          <w:rFonts w:hint="eastAsia" w:ascii="宋体" w:hAnsi="宋体"/>
          <w:color w:val="auto"/>
          <w:sz w:val="24"/>
          <w:highlight w:val="none"/>
        </w:rPr>
        <w:t xml:space="preserve">、</w:t>
      </w:r>
      <w:r>
        <w:rPr>
          <w:rFonts w:hint="eastAsia" w:ascii="宋体" w:hAnsi="宋体"/>
          <w:i/>
          <w:color w:val="auto"/>
          <w:sz w:val="24"/>
          <w:highlight w:val="none"/>
          <w:u w:val="single"/>
        </w:rPr>
        <w:t xml:space="preserve">（标的名称）</w:t>
      </w:r>
      <w:r>
        <w:rPr>
          <w:rFonts w:ascii="宋体" w:hAnsi="宋体"/>
          <w:color w:val="auto"/>
          <w:sz w:val="24"/>
          <w:highlight w:val="none"/>
        </w:rPr>
        <w:t xml:space="preserve">，属于</w:t>
      </w:r>
      <w:r>
        <w:rPr>
          <w:rFonts w:hint="eastAsia" w:ascii="宋体" w:hAnsi="宋体"/>
          <w:color w:val="auto"/>
          <w:sz w:val="24"/>
          <w:highlight w:val="none"/>
          <w:u w:val="single"/>
        </w:rPr>
        <w:t xml:space="preserve"> </w:t>
      </w:r>
      <w:r>
        <w:rPr>
          <w:rFonts w:ascii="宋体" w:hAnsi="宋体"/>
          <w:color w:val="auto"/>
          <w:sz w:val="24"/>
          <w:highlight w:val="none"/>
          <w:u w:val="single"/>
        </w:rPr>
        <w:t xml:space="preserve">                    </w:t>
      </w:r>
      <w:r>
        <w:rPr>
          <w:rFonts w:hint="eastAsia" w:ascii="宋体" w:hAnsi="宋体"/>
          <w:i/>
          <w:color w:val="auto"/>
          <w:sz w:val="24"/>
          <w:highlight w:val="none"/>
        </w:rPr>
        <w:t xml:space="preserve">行业</w:t>
      </w:r>
      <w:r>
        <w:rPr>
          <w:rFonts w:ascii="宋体" w:hAnsi="宋体"/>
          <w:color w:val="auto"/>
          <w:sz w:val="24"/>
          <w:highlight w:val="none"/>
        </w:rPr>
        <w:t xml:space="preserve">；</w:t>
      </w:r>
      <w:r>
        <w:rPr>
          <w:rFonts w:hint="eastAsia" w:ascii="宋体" w:hAnsi="宋体"/>
          <w:color w:val="auto"/>
          <w:sz w:val="24"/>
          <w:highlight w:val="none"/>
        </w:rPr>
        <w:t xml:space="preserve">承接企业为</w:t>
      </w:r>
      <w:r>
        <w:rPr>
          <w:rFonts w:hint="eastAsia" w:ascii="宋体" w:hAnsi="宋体"/>
          <w:i/>
          <w:color w:val="auto"/>
          <w:sz w:val="24"/>
          <w:highlight w:val="none"/>
          <w:u w:val="single"/>
        </w:rPr>
        <w:t xml:space="preserve">（企业名称）</w:t>
      </w:r>
      <w:r>
        <w:rPr>
          <w:rFonts w:hint="eastAsia" w:ascii="宋体" w:hAnsi="宋体"/>
          <w:color w:val="auto"/>
          <w:sz w:val="24"/>
          <w:highlight w:val="none"/>
        </w:rPr>
        <w:t xml:space="preserve">，</w:t>
      </w:r>
      <w:r>
        <w:rPr>
          <w:rFonts w:ascii="宋体" w:hAnsi="宋体"/>
          <w:color w:val="auto"/>
          <w:sz w:val="24"/>
          <w:highlight w:val="none"/>
        </w:rPr>
        <w:t xml:space="preserve">从业人员</w:t>
      </w:r>
      <w:r>
        <w:rPr>
          <w:rFonts w:ascii="宋体" w:hAnsi="宋体"/>
          <w:color w:val="auto"/>
          <w:sz w:val="24"/>
          <w:highlight w:val="none"/>
          <w:u w:val="single"/>
        </w:rPr>
        <w:tab/>
      </w:r>
      <w:r>
        <w:rPr>
          <w:rFonts w:ascii="宋体" w:hAnsi="宋体"/>
          <w:color w:val="auto"/>
          <w:sz w:val="24"/>
          <w:highlight w:val="none"/>
        </w:rPr>
        <w:t xml:space="preserve">人，营业收入为</w:t>
      </w:r>
      <w:r>
        <w:rPr>
          <w:rFonts w:ascii="宋体" w:hAnsi="宋体"/>
          <w:color w:val="auto"/>
          <w:sz w:val="24"/>
          <w:highlight w:val="none"/>
          <w:u w:val="single"/>
        </w:rPr>
        <w:tab/>
      </w:r>
      <w:r>
        <w:rPr>
          <w:rFonts w:ascii="宋体" w:hAnsi="宋体"/>
          <w:color w:val="auto"/>
          <w:sz w:val="24"/>
          <w:highlight w:val="none"/>
        </w:rPr>
        <w:t xml:space="preserve">万元，资产总额为</w:t>
      </w:r>
      <w:r>
        <w:rPr>
          <w:rFonts w:ascii="宋体" w:hAnsi="宋体"/>
          <w:color w:val="auto"/>
          <w:sz w:val="24"/>
          <w:highlight w:val="none"/>
          <w:u w:val="single"/>
        </w:rPr>
        <w:tab/>
      </w:r>
      <w:r>
        <w:rPr>
          <w:rFonts w:ascii="宋体" w:hAnsi="宋体"/>
          <w:color w:val="auto"/>
          <w:sz w:val="24"/>
          <w:highlight w:val="none"/>
        </w:rPr>
        <w:t xml:space="preserve">万元</w:t>
      </w:r>
      <w:r>
        <w:rPr>
          <w:color w:val="auto"/>
          <w:highlight w:val="none"/>
        </w:rPr>
        <w:fldChar w:fldCharType="begin"/>
      </w:r>
      <w:r>
        <w:rPr>
          <w:color w:val="auto"/>
          <w:highlight w:val="none"/>
        </w:rPr>
        <w:instrText xml:space="preserve"> HYPERLINK \l "_bookmark1" </w:instrText>
      </w:r>
      <w:r>
        <w:rPr>
          <w:color w:val="auto"/>
          <w:highlight w:val="none"/>
        </w:rPr>
        <w:fldChar w:fldCharType="separate"/>
      </w:r>
      <w:r>
        <w:rPr>
          <w:color w:val="auto"/>
          <w:position w:val="16"/>
          <w:sz w:val="24"/>
          <w:highlight w:val="none"/>
        </w:rPr>
        <w:t xml:space="preserve">1</w:t>
      </w:r>
      <w:r>
        <w:rPr>
          <w:color w:val="auto"/>
          <w:position w:val="16"/>
          <w:sz w:val="24"/>
          <w:highlight w:val="none"/>
        </w:rPr>
        <w:fldChar w:fldCharType="end"/>
      </w:r>
      <w:r>
        <w:rPr>
          <w:rFonts w:hint="eastAsia" w:ascii="宋体" w:hAnsi="宋体"/>
          <w:color w:val="auto"/>
          <w:sz w:val="24"/>
          <w:highlight w:val="none"/>
        </w:rPr>
        <w:t xml:space="preserve">，</w:t>
      </w:r>
      <w:r>
        <w:rPr>
          <w:rFonts w:ascii="宋体" w:hAnsi="宋体"/>
          <w:color w:val="auto"/>
          <w:sz w:val="24"/>
          <w:highlight w:val="none"/>
        </w:rPr>
        <w:t xml:space="preserve">属于</w:t>
      </w:r>
      <w:r>
        <w:rPr>
          <w:rFonts w:ascii="宋体" w:hAnsi="宋体"/>
          <w:color w:val="auto"/>
          <w:sz w:val="24"/>
          <w:highlight w:val="none"/>
          <w:u w:val="single"/>
        </w:rPr>
        <w:tab/>
      </w:r>
      <w:r>
        <w:rPr>
          <w:rFonts w:hint="eastAsia" w:ascii="宋体" w:hAnsi="宋体"/>
          <w:i/>
          <w:color w:val="auto"/>
          <w:sz w:val="24"/>
          <w:highlight w:val="none"/>
        </w:rPr>
        <w:t xml:space="preserve">（中型企业、小型企业、微型企业，三者选一填写）</w:t>
      </w:r>
      <w:r>
        <w:rPr>
          <w:rFonts w:ascii="宋体" w:hAnsi="宋体"/>
          <w:color w:val="auto"/>
          <w:sz w:val="24"/>
          <w:highlight w:val="none"/>
        </w:rPr>
        <w:t xml:space="preserve">；；</w:t>
      </w:r>
      <w:r/>
    </w:p>
    <w:p>
      <w:pPr>
        <w:ind w:firstLine="480"/>
        <w:jc w:val="left"/>
        <w:spacing w:line="440" w:lineRule="exact"/>
        <w:rPr>
          <w:rFonts w:ascii="宋体" w:hAnsi="宋体"/>
          <w:color w:val="auto"/>
          <w:sz w:val="24"/>
          <w:highlight w:val="none"/>
        </w:rPr>
      </w:pPr>
      <w:r>
        <w:rPr>
          <w:rFonts w:ascii="宋体" w:hAnsi="宋体"/>
          <w:color w:val="auto"/>
          <w:sz w:val="24"/>
          <w:highlight w:val="none"/>
        </w:rPr>
        <w:t xml:space="preserve">……</w:t>
      </w:r>
      <w:r/>
    </w:p>
    <w:p>
      <w:pPr>
        <w:ind w:firstLine="480"/>
        <w:spacing w:line="440" w:lineRule="exact"/>
        <w:rPr>
          <w:rFonts w:ascii="宋体" w:hAnsi="宋体"/>
          <w:color w:val="auto"/>
          <w:sz w:val="24"/>
          <w:highlight w:val="none"/>
        </w:rPr>
      </w:pPr>
      <w:r>
        <w:rPr>
          <w:rFonts w:hint="eastAsia" w:ascii="宋体" w:hAnsi="宋体"/>
          <w:color w:val="auto"/>
          <w:sz w:val="24"/>
          <w:highlight w:val="none"/>
        </w:rPr>
        <w:t xml:space="preserve">以上企业，不属于大企业的分支机构，不存在控股股东为大企业的情形，也不存在与大企业的负责人为同一人的情形。</w:t>
      </w:r>
      <w:r/>
    </w:p>
    <w:p>
      <w:pPr>
        <w:ind w:firstLine="480"/>
        <w:spacing w:line="440" w:lineRule="exact"/>
        <w:rPr>
          <w:rFonts w:ascii="宋体" w:hAnsi="宋体"/>
          <w:color w:val="auto"/>
          <w:sz w:val="24"/>
          <w:highlight w:val="none"/>
        </w:rPr>
      </w:pPr>
      <w:r>
        <w:rPr>
          <w:rFonts w:hint="eastAsia" w:ascii="宋体" w:hAnsi="宋体"/>
          <w:color w:val="auto"/>
          <w:sz w:val="24"/>
          <w:highlight w:val="none"/>
        </w:rPr>
        <w:t xml:space="preserve">本企业对上述声明内容的真实性负责。如有虚假，将依法承担相应责任。</w:t>
      </w:r>
      <w:r/>
    </w:p>
    <w:p>
      <w:pPr>
        <w:ind w:right="960" w:firstLine="4800"/>
        <w:jc w:val="left"/>
        <w:spacing w:line="440" w:lineRule="exact"/>
        <w:rPr>
          <w:rFonts w:ascii="宋体" w:hAnsi="宋体"/>
          <w:color w:val="auto"/>
          <w:sz w:val="24"/>
          <w:highlight w:val="none"/>
        </w:rPr>
      </w:pPr>
      <w:r>
        <w:rPr>
          <w:rFonts w:hint="eastAsia" w:ascii="宋体" w:hAnsi="宋体"/>
          <w:color w:val="auto"/>
          <w:sz w:val="24"/>
          <w:highlight w:val="none"/>
        </w:rPr>
        <w:t xml:space="preserve">企业名称（盖章）：</w:t>
      </w:r>
      <w:r/>
    </w:p>
    <w:p>
      <w:pPr>
        <w:ind w:right="1120" w:firstLine="4800"/>
        <w:jc w:val="left"/>
        <w:spacing w:line="440" w:lineRule="exact"/>
        <w:rPr>
          <w:rFonts w:ascii="宋体" w:hAnsi="宋体"/>
          <w:color w:val="auto"/>
          <w:sz w:val="24"/>
          <w:highlight w:val="none"/>
        </w:rPr>
      </w:pPr>
      <w:r>
        <w:rPr>
          <w:rFonts w:hint="eastAsia" w:ascii="宋体" w:hAnsi="宋体"/>
          <w:color w:val="auto"/>
          <w:sz w:val="24"/>
          <w:highlight w:val="none"/>
        </w:rPr>
        <w:t xml:space="preserve">日期：</w:t>
      </w:r>
      <w:r/>
    </w:p>
    <w:p>
      <w:pPr>
        <w:spacing w:line="440" w:lineRule="exact"/>
        <w:rPr>
          <w:rFonts w:ascii="宋体" w:hAnsi="宋体"/>
          <w:color w:val="auto"/>
          <w:sz w:val="24"/>
          <w:highlight w:val="none"/>
        </w:rPr>
      </w:pPr>
      <w:r>
        <w:rPr>
          <w:color w:val="auto"/>
          <w:highlight w:val="none"/>
        </w:rPr>
        <w:fldChar w:fldCharType="begin"/>
      </w:r>
      <w:r>
        <w:rPr>
          <w:color w:val="auto"/>
          <w:highlight w:val="none"/>
        </w:rPr>
        <w:instrText xml:space="preserve"> HYPERLINK \l "_bookmark1" </w:instrText>
      </w:r>
      <w:r>
        <w:rPr>
          <w:color w:val="auto"/>
          <w:highlight w:val="none"/>
        </w:rPr>
        <w:fldChar w:fldCharType="separate"/>
      </w:r>
      <w:r>
        <w:rPr>
          <w:color w:val="auto"/>
          <w:position w:val="16"/>
          <w:sz w:val="24"/>
          <w:highlight w:val="none"/>
        </w:rPr>
        <w:t xml:space="preserve">1</w:t>
      </w:r>
      <w:r>
        <w:rPr>
          <w:color w:val="auto"/>
          <w:position w:val="16"/>
          <w:sz w:val="24"/>
          <w:highlight w:val="none"/>
        </w:rPr>
        <w:fldChar w:fldCharType="end"/>
      </w:r>
      <w:r>
        <w:rPr>
          <w:rFonts w:hint="eastAsia" w:ascii="宋体" w:hAnsi="宋体"/>
          <w:color w:val="auto"/>
          <w:sz w:val="24"/>
          <w:highlight w:val="none"/>
        </w:rPr>
        <w:t xml:space="preserve">从业人员、营业收入、资产总额填报上一年度数据，无上一年度数据的新成立企业可不填报。</w:t>
      </w:r>
      <w:r/>
    </w:p>
    <w:p>
      <w:pPr>
        <w:jc w:val="left"/>
        <w:spacing w:line="440" w:lineRule="exact"/>
        <w:rPr>
          <w:rFonts w:ascii="宋体" w:hAnsi="宋体"/>
          <w:b/>
          <w:color w:val="auto"/>
          <w:sz w:val="22"/>
          <w:highlight w:val="none"/>
        </w:rPr>
      </w:pPr>
      <w:r>
        <w:rPr>
          <w:rFonts w:hint="eastAsia" w:ascii="宋体" w:hAnsi="宋体"/>
          <w:b/>
          <w:color w:val="auto"/>
          <w:sz w:val="22"/>
          <w:highlight w:val="none"/>
        </w:rPr>
        <w:t xml:space="preserve">备注：</w:t>
      </w:r>
      <w:r/>
    </w:p>
    <w:p>
      <w:pPr>
        <w:ind w:firstLine="482"/>
        <w:jc w:val="left"/>
        <w:spacing w:line="440" w:lineRule="exact"/>
        <w:rPr>
          <w:rFonts w:ascii="宋体" w:hAnsi="宋体"/>
          <w:b/>
          <w:color w:val="auto"/>
          <w:sz w:val="24"/>
          <w:highlight w:val="none"/>
        </w:rPr>
      </w:pPr>
      <w:r>
        <w:rPr>
          <w:rFonts w:hint="eastAsia" w:ascii="宋体" w:hAnsi="宋体"/>
          <w:b/>
          <w:color w:val="auto"/>
          <w:sz w:val="24"/>
          <w:highlight w:val="none"/>
        </w:rPr>
        <w:t xml:space="preserve">1、本项目专门面向中小企业采购，响应人应提供中小企业声明函或残疾人福利性单位声明函或省级以上监狱管理局、戒毒管理局（含新疆生产建设兵团）出具的属于监狱企业的证明文件,否则视为响应无效</w:t>
      </w:r>
      <w:r/>
    </w:p>
    <w:p>
      <w:pPr>
        <w:ind w:firstLine="480"/>
        <w:spacing w:line="520" w:lineRule="exact"/>
        <w:rPr>
          <w:rFonts w:ascii="宋体" w:hAnsi="宋体"/>
          <w:color w:val="auto"/>
          <w:sz w:val="24"/>
          <w:highlight w:val="none"/>
        </w:rPr>
      </w:pPr>
      <w:r>
        <w:rPr>
          <w:rFonts w:hint="eastAsia" w:ascii="宋体" w:hAnsi="宋体"/>
          <w:color w:val="auto"/>
          <w:sz w:val="24"/>
          <w:highlight w:val="none"/>
        </w:rPr>
        <w:t xml:space="preserve">2、响应人提供的中小企业声明函</w:t>
      </w:r>
      <w:r>
        <w:rPr>
          <w:rFonts w:ascii="宋体" w:hAnsi="宋体"/>
          <w:color w:val="auto"/>
          <w:sz w:val="24"/>
          <w:highlight w:val="none"/>
        </w:rPr>
        <w:t xml:space="preserve">必须包含本项目所有服务及其服务承接企业，并按照声明函格式填写完整、明确，否则视为未按规定提供声明函，响应无效。</w:t>
      </w:r>
      <w:r/>
    </w:p>
    <w:p>
      <w:pPr>
        <w:ind w:firstLine="480"/>
        <w:spacing w:line="520" w:lineRule="exact"/>
        <w:rPr>
          <w:rFonts w:ascii="宋体" w:hAnsi="宋体"/>
          <w:color w:val="auto"/>
          <w:sz w:val="24"/>
          <w:highlight w:val="none"/>
        </w:rPr>
      </w:pPr>
      <w:r>
        <w:rPr>
          <w:rFonts w:ascii="宋体" w:hAnsi="宋体"/>
          <w:color w:val="auto"/>
          <w:sz w:val="24"/>
          <w:highlight w:val="none"/>
        </w:rPr>
        <w:t xml:space="preserve">3</w:t>
      </w:r>
      <w:r>
        <w:rPr>
          <w:rFonts w:hint="eastAsia" w:ascii="宋体" w:hAnsi="宋体"/>
          <w:color w:val="auto"/>
          <w:sz w:val="24"/>
          <w:highlight w:val="none"/>
        </w:rPr>
        <w:t xml:space="preserve">、中标、成交供应商享受规定的中小企业扶持政策的，《中小企业声明函》应当随中标、成交结果同时公告，接受社会监督。</w:t>
      </w:r>
      <w:r/>
    </w:p>
    <w:p>
      <w:pPr>
        <w:rPr>
          <w:rFonts w:eastAsia="宋体"/>
          <w:b/>
          <w:bCs/>
          <w:color w:val="auto"/>
          <w:sz w:val="32"/>
          <w:szCs w:val="32"/>
          <w:highlight w:val="none"/>
        </w:rPr>
      </w:pPr>
      <w:r>
        <w:rPr>
          <w:rFonts w:hint="eastAsia" w:eastAsia="宋体"/>
          <w:b/>
          <w:color w:val="auto"/>
          <w:sz w:val="32"/>
          <w:szCs w:val="32"/>
          <w:highlight w:val="none"/>
        </w:rPr>
        <w:br w:type="page" w:clear="all"/>
      </w:r>
      <w:r>
        <w:rPr>
          <w:rFonts w:eastAsia="宋体" w:cs="Times New Roman"/>
          <w:b/>
          <w:color w:val="auto"/>
          <w:sz w:val="32"/>
          <w:szCs w:val="32"/>
          <w:highlight w:val="none"/>
        </w:rPr>
        <w:t xml:space="preserve">17</w:t>
      </w:r>
      <w:r>
        <w:rPr>
          <w:rFonts w:hint="eastAsia" w:eastAsia="宋体" w:cs="Times New Roman"/>
          <w:b/>
          <w:color w:val="auto"/>
          <w:sz w:val="32"/>
          <w:szCs w:val="32"/>
          <w:highlight w:val="none"/>
        </w:rPr>
        <w:t xml:space="preserve">、</w:t>
      </w:r>
      <w:r>
        <w:rPr>
          <w:rFonts w:hint="eastAsia" w:eastAsia="宋体"/>
          <w:b/>
          <w:color w:val="auto"/>
          <w:sz w:val="32"/>
          <w:szCs w:val="32"/>
          <w:highlight w:val="none"/>
        </w:rPr>
        <w:t xml:space="preserve">残疾人福利性单位声明函（如有）</w:t>
      </w:r>
      <w:r/>
    </w:p>
    <w:p>
      <w:pPr>
        <w:jc w:val="left"/>
        <w:spacing w:line="480" w:lineRule="atLeast"/>
        <w:widowControl/>
        <w:rPr>
          <w:rFonts w:ascii="宋体" w:hAnsi="宋体" w:cs="宋体"/>
          <w:b/>
          <w:color w:val="auto"/>
          <w:sz w:val="32"/>
          <w:szCs w:val="32"/>
          <w:highlight w:val="none"/>
        </w:rPr>
      </w:pPr>
      <w:r>
        <w:rPr>
          <w:rFonts w:ascii="宋体" w:hAnsi="宋体" w:cs="宋体"/>
          <w:b/>
          <w:color w:val="auto"/>
          <w:sz w:val="32"/>
          <w:szCs w:val="32"/>
          <w:highlight w:val="none"/>
        </w:rPr>
      </w:r>
      <w:r/>
    </w:p>
    <w:p>
      <w:pPr>
        <w:ind w:firstLine="2560"/>
        <w:jc w:val="left"/>
        <w:spacing w:line="480" w:lineRule="atLeast"/>
        <w:widowControl/>
        <w:rPr>
          <w:rFonts w:ascii="宋体" w:hAnsi="宋体" w:cs="宋体"/>
          <w:color w:val="auto"/>
          <w:sz w:val="32"/>
          <w:szCs w:val="32"/>
          <w:highlight w:val="none"/>
        </w:rPr>
      </w:pPr>
      <w:r>
        <w:rPr>
          <w:rFonts w:hint="eastAsia" w:ascii="宋体" w:hAnsi="宋体" w:cs="宋体"/>
          <w:color w:val="auto"/>
          <w:sz w:val="32"/>
          <w:szCs w:val="32"/>
          <w:highlight w:val="none"/>
        </w:rPr>
        <w:t xml:space="preserve">残疾人福利性单位声明函</w:t>
      </w:r>
      <w:r/>
    </w:p>
    <w:p>
      <w:pPr>
        <w:ind w:firstLine="1928"/>
        <w:jc w:val="left"/>
        <w:spacing w:line="480" w:lineRule="atLeast"/>
        <w:widowControl/>
        <w:rPr>
          <w:rFonts w:ascii="宋体" w:hAnsi="宋体" w:cs="宋体"/>
          <w:b/>
          <w:color w:val="auto"/>
          <w:sz w:val="32"/>
          <w:szCs w:val="32"/>
          <w:highlight w:val="none"/>
        </w:rPr>
      </w:pPr>
      <w:r>
        <w:rPr>
          <w:rFonts w:ascii="宋体" w:hAnsi="宋体" w:cs="宋体"/>
          <w:b/>
          <w:color w:val="auto"/>
          <w:sz w:val="32"/>
          <w:szCs w:val="32"/>
          <w:highlight w:val="none"/>
        </w:rPr>
      </w:r>
      <w:r/>
    </w:p>
    <w:p>
      <w:pPr>
        <w:ind w:firstLine="480"/>
        <w:jc w:val="left"/>
        <w:spacing w:line="540" w:lineRule="atLeas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jc w:val="left"/>
        <w:spacing w:line="540" w:lineRule="atLeas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本单位对上述声明的真实性负责。如有虚假，将依法承担相应责任。</w:t>
      </w:r>
      <w:r/>
    </w:p>
    <w:p>
      <w:pPr>
        <w:jc w:val="left"/>
        <w:spacing w:line="540" w:lineRule="atLeast"/>
        <w:widowControl/>
        <w:rPr>
          <w:rFonts w:ascii="宋体" w:hAnsi="宋体" w:cs="宋体"/>
          <w:color w:val="auto"/>
          <w:sz w:val="24"/>
          <w:szCs w:val="24"/>
          <w:highlight w:val="none"/>
        </w:rPr>
      </w:pPr>
      <w:r>
        <w:rPr>
          <w:rFonts w:ascii="宋体" w:hAnsi="宋体" w:cs="宋体"/>
          <w:color w:val="auto"/>
          <w:sz w:val="24"/>
          <w:szCs w:val="24"/>
          <w:highlight w:val="none"/>
        </w:rPr>
      </w:r>
      <w:r/>
    </w:p>
    <w:p>
      <w:pPr>
        <w:jc w:val="left"/>
        <w:spacing w:line="540" w:lineRule="atLeast"/>
        <w:widowControl/>
        <w:rPr>
          <w:rFonts w:ascii="宋体" w:hAnsi="宋体" w:cs="宋体"/>
          <w:color w:val="auto"/>
          <w:sz w:val="24"/>
          <w:szCs w:val="24"/>
          <w:highlight w:val="none"/>
        </w:rPr>
      </w:pPr>
      <w:r>
        <w:rPr>
          <w:rFonts w:ascii="宋体" w:hAnsi="宋体" w:cs="宋体"/>
          <w:color w:val="auto"/>
          <w:sz w:val="24"/>
          <w:szCs w:val="24"/>
          <w:highlight w:val="none"/>
        </w:rPr>
      </w:r>
      <w:r/>
    </w:p>
    <w:p>
      <w:pPr>
        <w:jc w:val="left"/>
        <w:spacing w:line="540" w:lineRule="atLeas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                                         单位名称（盖章）：</w:t>
      </w:r>
      <w:r/>
    </w:p>
    <w:p>
      <w:pPr>
        <w:rPr>
          <w:rFonts w:asciiTheme="minorEastAsia" w:hAnsiTheme="minorEastAsia"/>
          <w:color w:val="auto"/>
          <w:sz w:val="24"/>
          <w:szCs w:val="24"/>
          <w:highlight w:val="none"/>
        </w:rPr>
      </w:pPr>
      <w:r>
        <w:rPr>
          <w:rFonts w:hint="eastAsia" w:ascii="宋体" w:hAnsi="宋体" w:cs="宋体"/>
          <w:color w:val="auto"/>
          <w:sz w:val="24"/>
          <w:szCs w:val="24"/>
          <w:highlight w:val="none"/>
        </w:rPr>
        <w:t xml:space="preserve">                                     日 期：</w:t>
      </w:r>
      <w:bookmarkEnd w:id="12"/>
      <w:r/>
      <w:r/>
    </w:p>
    <w:p>
      <w:pPr>
        <w:rPr>
          <w:rFonts w:asciiTheme="minorEastAsia" w:hAnsiTheme="minorEastAsia"/>
          <w:color w:val="auto"/>
          <w:sz w:val="24"/>
          <w:szCs w:val="24"/>
          <w:highlight w:val="none"/>
        </w:rPr>
      </w:pPr>
      <w:r>
        <w:rPr>
          <w:rFonts w:asciiTheme="minorEastAsia" w:hAnsiTheme="minorEastAsia"/>
          <w:color w:val="auto"/>
          <w:sz w:val="24"/>
          <w:szCs w:val="24"/>
          <w:highlight w:val="none"/>
        </w:rPr>
      </w:r>
      <w:r/>
    </w:p>
    <w:p>
      <w:pPr>
        <w:rPr>
          <w:rFonts w:asciiTheme="minorEastAsia" w:hAnsiTheme="minorEastAsia"/>
          <w:color w:val="auto"/>
          <w:sz w:val="24"/>
          <w:szCs w:val="24"/>
          <w:highlight w:val="none"/>
        </w:rPr>
      </w:pPr>
      <w:r>
        <w:rPr>
          <w:rFonts w:asciiTheme="minorEastAsia" w:hAnsiTheme="minorEastAsia"/>
          <w:color w:val="auto"/>
          <w:sz w:val="24"/>
          <w:szCs w:val="24"/>
          <w:highlight w:val="none"/>
        </w:rPr>
      </w:r>
      <w:r/>
    </w:p>
    <w:p>
      <w:pPr>
        <w:jc w:val="center"/>
        <w:rPr>
          <w:rFonts w:asciiTheme="minorEastAsia" w:hAnsiTheme="minorEastAsia"/>
          <w:b/>
          <w:color w:val="auto"/>
          <w:sz w:val="44"/>
          <w:szCs w:val="44"/>
          <w:highlight w:val="none"/>
        </w:rPr>
      </w:pPr>
      <w:r>
        <w:rPr>
          <w:rFonts w:asciiTheme="minorEastAsia" w:hAnsiTheme="minorEastAsia"/>
          <w:b/>
          <w:color w:val="auto"/>
          <w:sz w:val="44"/>
          <w:szCs w:val="44"/>
          <w:highlight w:val="none"/>
        </w:rPr>
      </w:r>
      <w:r/>
    </w:p>
    <w:p>
      <w:pPr>
        <w:jc w:val="center"/>
        <w:rPr>
          <w:rFonts w:asciiTheme="minorEastAsia" w:hAnsiTheme="minorEastAsia"/>
          <w:b/>
          <w:color w:val="auto"/>
          <w:sz w:val="44"/>
          <w:szCs w:val="44"/>
          <w:highlight w:val="none"/>
        </w:rPr>
      </w:pPr>
      <w:r>
        <w:rPr>
          <w:rFonts w:asciiTheme="minorEastAsia" w:hAnsiTheme="minorEastAsia"/>
          <w:b/>
          <w:color w:val="auto"/>
          <w:sz w:val="44"/>
          <w:szCs w:val="44"/>
          <w:highlight w:val="none"/>
        </w:rPr>
      </w:r>
      <w:r/>
    </w:p>
    <w:p>
      <w:pPr>
        <w:jc w:val="center"/>
        <w:rPr>
          <w:rFonts w:asciiTheme="minorEastAsia" w:hAnsiTheme="minorEastAsia"/>
          <w:b/>
          <w:color w:val="auto"/>
          <w:sz w:val="44"/>
          <w:szCs w:val="44"/>
          <w:highlight w:val="none"/>
        </w:rPr>
      </w:pPr>
      <w:r>
        <w:rPr>
          <w:rFonts w:asciiTheme="minorEastAsia" w:hAnsiTheme="minorEastAsia"/>
          <w:b/>
          <w:color w:val="auto"/>
          <w:sz w:val="44"/>
          <w:szCs w:val="44"/>
          <w:highlight w:val="none"/>
        </w:rPr>
      </w:r>
      <w:r/>
    </w:p>
    <w:p>
      <w:pPr>
        <w:jc w:val="center"/>
        <w:rPr>
          <w:rFonts w:asciiTheme="minorEastAsia" w:hAnsiTheme="minorEastAsia"/>
          <w:b/>
          <w:color w:val="auto"/>
          <w:sz w:val="44"/>
          <w:szCs w:val="44"/>
          <w:highlight w:val="none"/>
        </w:rPr>
      </w:pPr>
      <w:r>
        <w:rPr>
          <w:rFonts w:asciiTheme="minorEastAsia" w:hAnsiTheme="minorEastAsia"/>
          <w:b/>
          <w:color w:val="auto"/>
          <w:sz w:val="44"/>
          <w:szCs w:val="44"/>
          <w:highlight w:val="none"/>
        </w:rPr>
      </w:r>
      <w:r/>
    </w:p>
    <w:p>
      <w:pPr>
        <w:jc w:val="center"/>
        <w:rPr>
          <w:rFonts w:asciiTheme="minorEastAsia" w:hAnsiTheme="minorEastAsia"/>
          <w:b/>
          <w:color w:val="auto"/>
          <w:sz w:val="44"/>
          <w:szCs w:val="44"/>
          <w:highlight w:val="none"/>
        </w:rPr>
      </w:pPr>
      <w:r>
        <w:rPr>
          <w:rFonts w:asciiTheme="minorEastAsia" w:hAnsiTheme="minorEastAsia"/>
          <w:b/>
          <w:color w:val="auto"/>
          <w:sz w:val="44"/>
          <w:szCs w:val="44"/>
          <w:highlight w:val="none"/>
        </w:rPr>
      </w:r>
      <w:r/>
    </w:p>
    <w:p>
      <w:pPr>
        <w:jc w:val="center"/>
        <w:rPr>
          <w:rFonts w:asciiTheme="minorEastAsia" w:hAnsiTheme="minorEastAsia"/>
          <w:b/>
          <w:color w:val="auto"/>
          <w:sz w:val="44"/>
          <w:szCs w:val="44"/>
          <w:highlight w:val="none"/>
        </w:rPr>
      </w:pPr>
      <w:r>
        <w:rPr>
          <w:rFonts w:asciiTheme="minorEastAsia" w:hAnsiTheme="minorEastAsia"/>
          <w:b/>
          <w:color w:val="auto"/>
          <w:sz w:val="44"/>
          <w:szCs w:val="44"/>
          <w:highlight w:val="none"/>
        </w:rPr>
      </w:r>
      <w:r/>
    </w:p>
    <w:p>
      <w:pPr>
        <w:jc w:val="center"/>
        <w:rPr>
          <w:rFonts w:asciiTheme="minorEastAsia" w:hAnsiTheme="minorEastAsia"/>
          <w:b/>
          <w:color w:val="auto"/>
          <w:sz w:val="44"/>
          <w:szCs w:val="44"/>
          <w:highlight w:val="none"/>
        </w:rPr>
      </w:pPr>
      <w:r>
        <w:rPr>
          <w:rFonts w:asciiTheme="minorEastAsia" w:hAnsiTheme="minorEastAsia"/>
          <w:b/>
          <w:color w:val="auto"/>
          <w:sz w:val="44"/>
          <w:szCs w:val="44"/>
          <w:highlight w:val="none"/>
        </w:rPr>
      </w:r>
      <w:r/>
    </w:p>
    <w:p>
      <w:pPr>
        <w:jc w:val="center"/>
        <w:rPr>
          <w:rFonts w:asciiTheme="minorEastAsia" w:hAnsiTheme="minorEastAsia"/>
          <w:b/>
          <w:color w:val="auto"/>
          <w:sz w:val="44"/>
          <w:szCs w:val="44"/>
          <w:highlight w:val="none"/>
        </w:rPr>
      </w:pPr>
      <w:r>
        <w:rPr>
          <w:rFonts w:asciiTheme="minorEastAsia" w:hAnsiTheme="minorEastAsia"/>
          <w:b/>
          <w:color w:val="auto"/>
          <w:sz w:val="44"/>
          <w:szCs w:val="44"/>
          <w:highlight w:val="none"/>
        </w:rPr>
      </w:r>
      <w:r/>
    </w:p>
    <w:p>
      <w:pPr>
        <w:jc w:val="center"/>
        <w:rPr>
          <w:rFonts w:asciiTheme="minorEastAsia" w:hAnsiTheme="minorEastAsia"/>
          <w:b/>
          <w:color w:val="auto"/>
          <w:sz w:val="44"/>
          <w:szCs w:val="44"/>
          <w:highlight w:val="none"/>
        </w:rPr>
      </w:pPr>
      <w:r>
        <w:rPr>
          <w:rFonts w:asciiTheme="minorEastAsia" w:hAnsiTheme="minorEastAsia"/>
          <w:b/>
          <w:color w:val="auto"/>
          <w:sz w:val="44"/>
          <w:szCs w:val="44"/>
          <w:highlight w:val="none"/>
        </w:rPr>
      </w:r>
      <w:r/>
    </w:p>
    <w:p>
      <w:pPr>
        <w:rPr>
          <w:rFonts w:asciiTheme="minorEastAsia" w:hAnsiTheme="minorEastAsia"/>
          <w:b/>
          <w:color w:val="auto"/>
          <w:sz w:val="44"/>
          <w:szCs w:val="44"/>
          <w:highlight w:val="none"/>
        </w:rPr>
      </w:pPr>
      <w:r>
        <w:rPr>
          <w:rFonts w:hint="eastAsia" w:asciiTheme="minorEastAsia" w:hAnsiTheme="minorEastAsia"/>
          <w:b/>
          <w:color w:val="auto"/>
          <w:sz w:val="44"/>
          <w:szCs w:val="44"/>
          <w:highlight w:val="none"/>
        </w:rPr>
        <w:br w:type="page" w:clear="all"/>
      </w:r>
      <w:r/>
    </w:p>
    <w:p>
      <w:pPr>
        <w:spacing w:line="440" w:lineRule="exact"/>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auto"/>
          <w:sz w:val="32"/>
          <w:szCs w:val="32"/>
          <w:highlight w:val="none"/>
        </w:rPr>
        <w:t xml:space="preserve">18、监狱企业证明文件（如有）</w:t>
      </w:r>
      <w:r>
        <w:rPr>
          <w:rFonts w:ascii="宋体" w:hAnsi="宋体" w:eastAsia="宋体" w:cs="宋体"/>
          <w:b/>
          <w:bCs/>
          <w:color w:val="auto"/>
          <w:sz w:val="32"/>
          <w:szCs w:val="32"/>
          <w:highlight w:val="none"/>
        </w:rPr>
        <w:br/>
      </w:r>
      <w:r>
        <w:rPr>
          <w:rFonts w:ascii="宋体" w:hAnsi="宋体" w:eastAsia="宋体" w:cs="宋体"/>
          <w:color w:val="auto"/>
          <w:sz w:val="24"/>
          <w:szCs w:val="24"/>
          <w:highlight w:val="none"/>
        </w:rPr>
        <w:br/>
      </w:r>
      <w:r>
        <w:rPr>
          <w:rFonts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                        </w:t>
      </w:r>
      <w:r>
        <w:rPr>
          <w:rFonts w:ascii="宋体" w:hAnsi="宋体" w:eastAsia="宋体" w:cs="宋体"/>
          <w:color w:val="auto"/>
          <w:sz w:val="32"/>
          <w:szCs w:val="32"/>
          <w:highlight w:val="none"/>
        </w:rPr>
        <w:t xml:space="preserve">监狱企业证明文件</w:t>
      </w:r>
      <w:r>
        <w:rPr>
          <w:rFonts w:ascii="宋体" w:hAnsi="宋体" w:eastAsia="宋体" w:cs="宋体"/>
          <w:color w:val="auto"/>
          <w:sz w:val="24"/>
          <w:szCs w:val="24"/>
          <w:highlight w:val="none"/>
        </w:rPr>
        <w:br/>
      </w:r>
      <w:r>
        <w:rPr>
          <w:rFonts w:ascii="宋体" w:hAnsi="宋体" w:eastAsia="宋体" w:cs="宋体"/>
          <w:color w:val="auto"/>
          <w:sz w:val="24"/>
          <w:szCs w:val="24"/>
          <w:highlight w:val="none"/>
        </w:rPr>
        <w:br/>
      </w:r>
      <w:r/>
    </w:p>
    <w:p>
      <w:pPr>
        <w:spacing w:line="440" w:lineRule="exact"/>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rPr>
      </w:r>
      <w:r/>
    </w:p>
    <w:p>
      <w:pPr>
        <w:spacing w:line="440" w:lineRule="exact"/>
        <w:rPr>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rPr>
        <w:t xml:space="preserve">属于监狱企业的供应商，可以根据《司法部关于政府采购支持监狱企业发展有关问题的通知》财库〔2014〕68号规定，提供由省级以上监狱管理局、戒毒管理局（含新疆生产建设兵团）出具的属于监狱企业的证明文件原件扫描件，并加盖供应商电子印章。</w:t>
      </w:r>
      <w:r/>
    </w:p>
    <w:p>
      <w:pPr>
        <w:rPr>
          <w:rFonts w:asciiTheme="minorEastAsia" w:hAnsiTheme="minorEastAsia"/>
          <w:b/>
          <w:color w:val="auto"/>
          <w:sz w:val="44"/>
          <w:szCs w:val="44"/>
          <w:highlight w:val="none"/>
        </w:rPr>
      </w:pPr>
      <w:r>
        <w:rPr>
          <w:rFonts w:asciiTheme="minorEastAsia" w:hAnsiTheme="minorEastAsia"/>
          <w:b/>
          <w:color w:val="auto"/>
          <w:sz w:val="44"/>
          <w:szCs w:val="44"/>
          <w:highlight w:val="none"/>
        </w:rPr>
      </w:r>
      <w:r/>
    </w:p>
    <w:p>
      <w:pPr>
        <w:rPr>
          <w:rFonts w:asciiTheme="minorEastAsia" w:hAnsiTheme="minorEastAsia"/>
          <w:b/>
          <w:bCs/>
          <w:color w:val="auto"/>
          <w:sz w:val="44"/>
          <w:szCs w:val="44"/>
          <w:highlight w:val="none"/>
        </w:rPr>
      </w:pPr>
      <w:r>
        <w:rPr>
          <w:rFonts w:asciiTheme="minorEastAsia" w:hAnsiTheme="minorEastAsia"/>
          <w:b/>
          <w:bCs/>
          <w:color w:val="auto"/>
          <w:sz w:val="44"/>
          <w:szCs w:val="44"/>
          <w:highlight w:val="none"/>
        </w:rPr>
      </w:r>
      <w:r/>
    </w:p>
    <w:p>
      <w:pPr>
        <w:jc w:val="center"/>
        <w:rPr>
          <w:rFonts w:asciiTheme="minorEastAsia" w:hAnsiTheme="minorEastAsia"/>
          <w:b/>
          <w:color w:val="auto"/>
          <w:sz w:val="44"/>
          <w:szCs w:val="44"/>
          <w:highlight w:val="none"/>
        </w:rPr>
      </w:pPr>
      <w:r>
        <w:rPr>
          <w:rFonts w:asciiTheme="minorEastAsia" w:hAnsiTheme="minorEastAsia"/>
          <w:b/>
          <w:color w:val="auto"/>
          <w:sz w:val="44"/>
          <w:szCs w:val="44"/>
          <w:highlight w:val="none"/>
        </w:rPr>
      </w:r>
      <w:r/>
    </w:p>
    <w:p>
      <w:pPr>
        <w:jc w:val="center"/>
        <w:rPr>
          <w:rFonts w:asciiTheme="minorEastAsia" w:hAnsiTheme="minorEastAsia"/>
          <w:b/>
          <w:color w:val="auto"/>
          <w:sz w:val="44"/>
          <w:szCs w:val="44"/>
          <w:highlight w:val="none"/>
        </w:rPr>
      </w:pPr>
      <w:r>
        <w:rPr>
          <w:rFonts w:asciiTheme="minorEastAsia" w:hAnsiTheme="minorEastAsia"/>
          <w:b/>
          <w:color w:val="auto"/>
          <w:sz w:val="44"/>
          <w:szCs w:val="44"/>
          <w:highlight w:val="none"/>
        </w:rPr>
      </w:r>
      <w:r/>
    </w:p>
    <w:p>
      <w:pPr>
        <w:jc w:val="center"/>
        <w:rPr>
          <w:rFonts w:asciiTheme="minorEastAsia" w:hAnsiTheme="minorEastAsia"/>
          <w:b/>
          <w:color w:val="auto"/>
          <w:sz w:val="44"/>
          <w:szCs w:val="44"/>
          <w:highlight w:val="none"/>
        </w:rPr>
      </w:pPr>
      <w:r>
        <w:rPr>
          <w:rFonts w:asciiTheme="minorEastAsia" w:hAnsiTheme="minorEastAsia"/>
          <w:b/>
          <w:color w:val="auto"/>
          <w:sz w:val="44"/>
          <w:szCs w:val="44"/>
          <w:highlight w:val="none"/>
        </w:rPr>
      </w:r>
      <w:r/>
    </w:p>
    <w:p>
      <w:pPr>
        <w:jc w:val="center"/>
        <w:rPr>
          <w:rFonts w:asciiTheme="minorEastAsia" w:hAnsiTheme="minorEastAsia"/>
          <w:b/>
          <w:color w:val="auto"/>
          <w:sz w:val="44"/>
          <w:szCs w:val="44"/>
          <w:highlight w:val="none"/>
        </w:rPr>
      </w:pPr>
      <w:r>
        <w:rPr>
          <w:rFonts w:asciiTheme="minorEastAsia" w:hAnsiTheme="minorEastAsia"/>
          <w:b/>
          <w:color w:val="auto"/>
          <w:sz w:val="44"/>
          <w:szCs w:val="44"/>
          <w:highlight w:val="none"/>
        </w:rPr>
      </w:r>
      <w:r/>
    </w:p>
    <w:p>
      <w:pPr>
        <w:jc w:val="center"/>
        <w:rPr>
          <w:rFonts w:asciiTheme="minorEastAsia" w:hAnsiTheme="minorEastAsia"/>
          <w:b/>
          <w:color w:val="auto"/>
          <w:sz w:val="44"/>
          <w:szCs w:val="44"/>
          <w:highlight w:val="none"/>
        </w:rPr>
      </w:pPr>
      <w:r>
        <w:rPr>
          <w:rFonts w:asciiTheme="minorEastAsia" w:hAnsiTheme="minorEastAsia"/>
          <w:b/>
          <w:color w:val="auto"/>
          <w:sz w:val="44"/>
          <w:szCs w:val="44"/>
          <w:highlight w:val="none"/>
        </w:rPr>
      </w:r>
      <w:r/>
    </w:p>
    <w:p>
      <w:pPr>
        <w:jc w:val="center"/>
        <w:rPr>
          <w:rFonts w:asciiTheme="minorEastAsia" w:hAnsiTheme="minorEastAsia"/>
          <w:b/>
          <w:color w:val="auto"/>
          <w:sz w:val="44"/>
          <w:szCs w:val="44"/>
          <w:highlight w:val="none"/>
        </w:rPr>
      </w:pPr>
      <w:r>
        <w:rPr>
          <w:rFonts w:asciiTheme="minorEastAsia" w:hAnsiTheme="minorEastAsia"/>
          <w:b/>
          <w:color w:val="auto"/>
          <w:sz w:val="44"/>
          <w:szCs w:val="44"/>
          <w:highlight w:val="none"/>
        </w:rPr>
      </w:r>
      <w:r/>
    </w:p>
    <w:p>
      <w:pPr>
        <w:jc w:val="center"/>
        <w:rPr>
          <w:rFonts w:asciiTheme="minorEastAsia" w:hAnsiTheme="minorEastAsia"/>
          <w:b/>
          <w:color w:val="auto"/>
          <w:sz w:val="44"/>
          <w:szCs w:val="44"/>
          <w:highlight w:val="none"/>
        </w:rPr>
      </w:pPr>
      <w:r>
        <w:rPr>
          <w:rFonts w:asciiTheme="minorEastAsia" w:hAnsiTheme="minorEastAsia"/>
          <w:b/>
          <w:color w:val="auto"/>
          <w:sz w:val="44"/>
          <w:szCs w:val="44"/>
          <w:highlight w:val="none"/>
        </w:rPr>
      </w:r>
      <w:r/>
    </w:p>
    <w:p>
      <w:pPr>
        <w:jc w:val="center"/>
        <w:rPr>
          <w:rFonts w:asciiTheme="minorEastAsia" w:hAnsiTheme="minorEastAsia"/>
          <w:b/>
          <w:color w:val="auto"/>
          <w:sz w:val="44"/>
          <w:szCs w:val="44"/>
          <w:highlight w:val="none"/>
        </w:rPr>
      </w:pPr>
      <w:r>
        <w:rPr>
          <w:rFonts w:asciiTheme="minorEastAsia" w:hAnsiTheme="minorEastAsia"/>
          <w:b/>
          <w:color w:val="auto"/>
          <w:sz w:val="44"/>
          <w:szCs w:val="44"/>
          <w:highlight w:val="none"/>
        </w:rPr>
      </w:r>
      <w:r/>
    </w:p>
    <w:p>
      <w:pPr>
        <w:jc w:val="center"/>
        <w:rPr>
          <w:rFonts w:asciiTheme="minorEastAsia" w:hAnsiTheme="minorEastAsia"/>
          <w:b/>
          <w:color w:val="auto"/>
          <w:sz w:val="44"/>
          <w:szCs w:val="44"/>
          <w:highlight w:val="none"/>
        </w:rPr>
      </w:pPr>
      <w:r>
        <w:rPr>
          <w:rFonts w:asciiTheme="minorEastAsia" w:hAnsiTheme="minorEastAsia"/>
          <w:b/>
          <w:color w:val="auto"/>
          <w:sz w:val="44"/>
          <w:szCs w:val="44"/>
          <w:highlight w:val="none"/>
        </w:rPr>
      </w:r>
      <w:r/>
    </w:p>
    <w:p>
      <w:pPr>
        <w:jc w:val="center"/>
        <w:rPr>
          <w:rFonts w:asciiTheme="minorEastAsia" w:hAnsiTheme="minorEastAsia"/>
          <w:b/>
          <w:color w:val="auto"/>
          <w:sz w:val="44"/>
          <w:szCs w:val="44"/>
          <w:highlight w:val="none"/>
        </w:rPr>
      </w:pPr>
      <w:r>
        <w:rPr>
          <w:rFonts w:asciiTheme="minorEastAsia" w:hAnsiTheme="minorEastAsia"/>
          <w:b/>
          <w:color w:val="auto"/>
          <w:sz w:val="44"/>
          <w:szCs w:val="44"/>
          <w:highlight w:val="none"/>
        </w:rPr>
      </w:r>
      <w:r/>
    </w:p>
    <w:p>
      <w:pPr>
        <w:jc w:val="center"/>
        <w:rPr>
          <w:rFonts w:asciiTheme="minorEastAsia" w:hAnsiTheme="minorEastAsia"/>
          <w:b/>
          <w:color w:val="auto"/>
          <w:sz w:val="44"/>
          <w:szCs w:val="44"/>
          <w:highlight w:val="none"/>
        </w:rPr>
      </w:pPr>
      <w:r>
        <w:rPr>
          <w:rFonts w:asciiTheme="minorEastAsia" w:hAnsiTheme="minorEastAsia"/>
          <w:b/>
          <w:color w:val="auto"/>
          <w:sz w:val="44"/>
          <w:szCs w:val="44"/>
          <w:highlight w:val="none"/>
        </w:rPr>
      </w:r>
      <w:r/>
    </w:p>
    <w:p>
      <w:pPr>
        <w:jc w:val="center"/>
        <w:rPr>
          <w:rFonts w:asciiTheme="minorEastAsia" w:hAnsiTheme="minorEastAsia"/>
          <w:b/>
          <w:color w:val="auto"/>
          <w:sz w:val="44"/>
          <w:szCs w:val="44"/>
          <w:highlight w:val="none"/>
        </w:rPr>
      </w:pPr>
      <w:r>
        <w:rPr>
          <w:rFonts w:asciiTheme="minorEastAsia" w:hAnsiTheme="minorEastAsia"/>
          <w:b/>
          <w:color w:val="auto"/>
          <w:sz w:val="44"/>
          <w:szCs w:val="44"/>
          <w:highlight w:val="none"/>
        </w:rPr>
      </w:r>
      <w:r/>
    </w:p>
    <w:p>
      <w:pPr>
        <w:jc w:val="center"/>
        <w:rPr>
          <w:rFonts w:asciiTheme="minorEastAsia" w:hAnsiTheme="minorEastAsia"/>
          <w:b/>
          <w:color w:val="auto"/>
          <w:sz w:val="44"/>
          <w:szCs w:val="44"/>
          <w:highlight w:val="none"/>
        </w:rPr>
      </w:pPr>
      <w:r>
        <w:rPr>
          <w:rFonts w:asciiTheme="minorEastAsia" w:hAnsiTheme="minorEastAsia"/>
          <w:b/>
          <w:color w:val="auto"/>
          <w:sz w:val="44"/>
          <w:szCs w:val="44"/>
          <w:highlight w:val="none"/>
        </w:rPr>
      </w:r>
      <w:r/>
    </w:p>
    <w:p>
      <w:pPr>
        <w:jc w:val="center"/>
        <w:rPr>
          <w:rFonts w:asciiTheme="minorEastAsia" w:hAnsiTheme="minorEastAsia"/>
          <w:b/>
          <w:color w:val="auto"/>
          <w:sz w:val="44"/>
          <w:szCs w:val="44"/>
          <w:highlight w:val="none"/>
        </w:rPr>
      </w:pPr>
      <w:r>
        <w:rPr>
          <w:rFonts w:asciiTheme="minorEastAsia" w:hAnsiTheme="minorEastAsia"/>
          <w:b/>
          <w:color w:val="auto"/>
          <w:sz w:val="44"/>
          <w:szCs w:val="44"/>
          <w:highlight w:val="none"/>
        </w:rPr>
      </w:r>
      <w:r/>
    </w:p>
    <w:p>
      <w:pPr>
        <w:jc w:val="center"/>
        <w:rPr>
          <w:rFonts w:asciiTheme="minorEastAsia" w:hAnsiTheme="minorEastAsia"/>
          <w:b/>
          <w:color w:val="auto"/>
          <w:sz w:val="44"/>
          <w:szCs w:val="44"/>
          <w:highlight w:val="none"/>
        </w:rPr>
      </w:pPr>
      <w:r>
        <w:rPr>
          <w:rFonts w:asciiTheme="minorEastAsia" w:hAnsiTheme="minorEastAsia"/>
          <w:b/>
          <w:color w:val="auto"/>
          <w:sz w:val="44"/>
          <w:szCs w:val="44"/>
          <w:highlight w:val="none"/>
        </w:rPr>
      </w:r>
      <w:r/>
    </w:p>
    <w:p>
      <w:pPr>
        <w:jc w:val="center"/>
        <w:rPr>
          <w:rFonts w:asciiTheme="minorEastAsia" w:hAnsiTheme="minorEastAsia"/>
          <w:b/>
          <w:bCs/>
          <w:color w:val="auto"/>
          <w:sz w:val="44"/>
          <w:szCs w:val="44"/>
          <w:highlight w:val="none"/>
        </w:rPr>
      </w:pPr>
      <w:r>
        <w:rPr>
          <w:rFonts w:hint="eastAsia" w:asciiTheme="minorEastAsia" w:hAnsiTheme="minorEastAsia"/>
          <w:b/>
          <w:color w:val="auto"/>
          <w:sz w:val="44"/>
          <w:szCs w:val="44"/>
          <w:highlight w:val="none"/>
        </w:rPr>
        <w:t xml:space="preserve">第五部分 确定入围及成交供应商</w:t>
      </w:r>
      <w:r/>
    </w:p>
    <w:p>
      <w:pPr>
        <w:spacing w:line="500" w:lineRule="exact"/>
        <w:rPr>
          <w:rFonts w:asciiTheme="minorEastAsia" w:hAnsiTheme="minorEastAsia"/>
          <w:b/>
          <w:color w:val="auto"/>
          <w:sz w:val="24"/>
          <w:szCs w:val="24"/>
          <w:highlight w:val="none"/>
        </w:rPr>
      </w:pPr>
      <w:r>
        <w:rPr>
          <w:rFonts w:asciiTheme="minorEastAsia" w:hAnsiTheme="minorEastAsia"/>
          <w:b/>
          <w:color w:val="auto"/>
          <w:sz w:val="24"/>
          <w:szCs w:val="24"/>
          <w:highlight w:val="none"/>
        </w:rPr>
      </w:r>
      <w:r/>
    </w:p>
    <w:p>
      <w:pPr>
        <w:spacing w:line="500" w:lineRule="exact"/>
        <w:rPr>
          <w:rFonts w:asciiTheme="minorEastAsia" w:hAnsiTheme="minorEastAsia"/>
          <w:b/>
          <w:color w:val="auto"/>
          <w:sz w:val="24"/>
          <w:szCs w:val="24"/>
          <w:highlight w:val="none"/>
        </w:rPr>
      </w:pPr>
      <w:r>
        <w:rPr>
          <w:rFonts w:hint="eastAsia" w:asciiTheme="minorEastAsia" w:hAnsiTheme="minorEastAsia"/>
          <w:b/>
          <w:color w:val="auto"/>
          <w:sz w:val="24"/>
          <w:szCs w:val="24"/>
          <w:highlight w:val="none"/>
        </w:rPr>
        <w:t xml:space="preserve">一、确定第一阶段入围供应商的评审方法</w:t>
      </w:r>
      <w:r/>
    </w:p>
    <w:p>
      <w:pPr>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1、</w:t>
      </w:r>
      <w:r>
        <w:rPr>
          <w:rFonts w:hint="eastAsia" w:ascii="宋体" w:hAnsi="宋体" w:eastAsia="宋体" w:cs="Times New Roman"/>
          <w:b/>
          <w:color w:val="auto"/>
          <w:szCs w:val="21"/>
          <w:highlight w:val="none"/>
        </w:rPr>
        <w:t xml:space="preserve">确定第一阶段入围供应商的评审方法为价格优先法。价格优先法</w:t>
      </w:r>
      <w:r>
        <w:rPr>
          <w:rFonts w:hint="eastAsia" w:ascii="宋体" w:hAnsi="宋体" w:eastAsia="宋体" w:cs="Times New Roman"/>
          <w:color w:val="auto"/>
          <w:szCs w:val="21"/>
          <w:highlight w:val="none"/>
        </w:rPr>
        <w:t xml:space="preserve">是指对满足采购需求且响应报价不超过最高限制单价的货物、服务，按照响应报价从低到高排序，根据征集文件规定的淘汰率或者入围供应商数量上限，确定入围供应商的评审方法</w:t>
      </w:r>
      <w:r>
        <w:rPr>
          <w:rFonts w:hint="eastAsia" w:asciiTheme="minorEastAsia" w:hAnsiTheme="minorEastAsia"/>
          <w:color w:val="auto"/>
          <w:sz w:val="24"/>
          <w:szCs w:val="24"/>
          <w:highlight w:val="none"/>
        </w:rPr>
        <w:t xml:space="preserve">。</w:t>
      </w:r>
      <w:r/>
    </w:p>
    <w:p>
      <w:pPr>
        <w:ind w:firstLine="480"/>
        <w:spacing w:line="500" w:lineRule="exact"/>
        <w:rPr>
          <w:rFonts w:ascii="宋体" w:hAnsi="宋体"/>
          <w:b/>
          <w:bCs/>
          <w:color w:val="auto"/>
          <w:sz w:val="24"/>
          <w:szCs w:val="24"/>
          <w:highlight w:val="none"/>
        </w:rPr>
      </w:pPr>
      <w:r>
        <w:rPr>
          <w:rFonts w:hint="eastAsia" w:asciiTheme="minorEastAsia" w:hAnsiTheme="minorEastAsia"/>
          <w:color w:val="auto"/>
          <w:sz w:val="24"/>
          <w:szCs w:val="24"/>
          <w:highlight w:val="none"/>
        </w:rPr>
        <w:t xml:space="preserve">2、</w:t>
      </w:r>
      <w:r>
        <w:rPr>
          <w:rFonts w:hint="eastAsia" w:ascii="宋体" w:hAnsi="宋体" w:eastAsia="宋体" w:cs="Times New Roman"/>
          <w:color w:val="auto"/>
          <w:sz w:val="24"/>
          <w:szCs w:val="24"/>
          <w:highlight w:val="none"/>
        </w:rPr>
        <w:t xml:space="preserve">入围供应商的淘汰比例：</w:t>
      </w:r>
      <w:r>
        <w:rPr>
          <w:rFonts w:hint="eastAsia" w:asciiTheme="minorEastAsia" w:hAnsiTheme="minorEastAsia"/>
          <w:color w:val="auto"/>
          <w:sz w:val="24"/>
          <w:szCs w:val="24"/>
          <w:highlight w:val="none"/>
        </w:rPr>
        <w:t xml:space="preserve">选定的入围供应商最高数量上限为2</w:t>
      </w:r>
      <w:r>
        <w:rPr>
          <w:rFonts w:asciiTheme="minorEastAsia" w:hAnsiTheme="minorEastAsia"/>
          <w:color w:val="auto"/>
          <w:sz w:val="24"/>
          <w:szCs w:val="24"/>
          <w:highlight w:val="none"/>
        </w:rPr>
        <w:t xml:space="preserve">4</w:t>
      </w:r>
      <w:r>
        <w:rPr>
          <w:rFonts w:hint="eastAsia" w:asciiTheme="minorEastAsia" w:hAnsiTheme="minorEastAsia"/>
          <w:color w:val="auto"/>
          <w:sz w:val="24"/>
          <w:szCs w:val="24"/>
          <w:highlight w:val="none"/>
        </w:rPr>
        <w:t xml:space="preserve">家。若实质性响应征集文件的供应商家数N≥3</w:t>
      </w:r>
      <w:r>
        <w:rPr>
          <w:rFonts w:asciiTheme="minorEastAsia" w:hAnsiTheme="minorEastAsia"/>
          <w:color w:val="auto"/>
          <w:sz w:val="24"/>
          <w:szCs w:val="24"/>
          <w:highlight w:val="none"/>
        </w:rPr>
        <w:t xml:space="preserve">0</w:t>
      </w:r>
      <w:r>
        <w:rPr>
          <w:rFonts w:hint="eastAsia" w:asciiTheme="minorEastAsia" w:hAnsiTheme="minorEastAsia"/>
          <w:color w:val="auto"/>
          <w:sz w:val="24"/>
          <w:szCs w:val="24"/>
          <w:highlight w:val="none"/>
        </w:rPr>
        <w:t xml:space="preserve">家，入围供应商为2</w:t>
      </w:r>
      <w:r>
        <w:rPr>
          <w:rFonts w:asciiTheme="minorEastAsia" w:hAnsiTheme="minorEastAsia"/>
          <w:color w:val="auto"/>
          <w:sz w:val="24"/>
          <w:szCs w:val="24"/>
          <w:highlight w:val="none"/>
        </w:rPr>
        <w:t xml:space="preserve">4</w:t>
      </w:r>
      <w:r>
        <w:rPr>
          <w:rFonts w:hint="eastAsia" w:asciiTheme="minorEastAsia" w:hAnsiTheme="minorEastAsia"/>
          <w:color w:val="auto"/>
          <w:sz w:val="24"/>
          <w:szCs w:val="24"/>
          <w:highlight w:val="none"/>
        </w:rPr>
        <w:t xml:space="preserve">家；若实质性响应征集文件的供应商家数N为3家≤供应商家数N＜3</w:t>
      </w:r>
      <w:r>
        <w:rPr>
          <w:rFonts w:asciiTheme="minorEastAsia" w:hAnsiTheme="minorEastAsia"/>
          <w:color w:val="auto"/>
          <w:sz w:val="24"/>
          <w:szCs w:val="24"/>
          <w:highlight w:val="none"/>
        </w:rPr>
        <w:t xml:space="preserve">0</w:t>
      </w:r>
      <w:r>
        <w:rPr>
          <w:rFonts w:hint="eastAsia" w:asciiTheme="minorEastAsia" w:hAnsiTheme="minorEastAsia"/>
          <w:color w:val="auto"/>
          <w:sz w:val="24"/>
          <w:szCs w:val="24"/>
          <w:highlight w:val="none"/>
        </w:rPr>
        <w:t xml:space="preserve">家，供应商按80%的数量（只取整数部分）入围。</w:t>
      </w:r>
      <w:r/>
    </w:p>
    <w:p>
      <w:pPr>
        <w:ind w:firstLine="482"/>
        <w:spacing w:line="500" w:lineRule="exact"/>
        <w:rPr>
          <w:rFonts w:ascii="宋体" w:hAnsi="宋体"/>
          <w:bCs/>
          <w:color w:val="auto"/>
          <w:sz w:val="24"/>
          <w:highlight w:val="none"/>
        </w:rPr>
      </w:pPr>
      <w:r>
        <w:rPr>
          <w:rFonts w:hint="eastAsia" w:asciiTheme="minorEastAsia" w:hAnsiTheme="minorEastAsia"/>
          <w:b/>
          <w:color w:val="auto"/>
          <w:sz w:val="24"/>
          <w:szCs w:val="24"/>
          <w:highlight w:val="none"/>
        </w:rPr>
        <w:t xml:space="preserve">3</w:t>
      </w:r>
      <w:r>
        <w:rPr>
          <w:rFonts w:hint="eastAsia" w:ascii="宋体" w:hAnsi="宋体"/>
          <w:b/>
          <w:bCs/>
          <w:color w:val="auto"/>
          <w:sz w:val="24"/>
          <w:szCs w:val="24"/>
          <w:highlight w:val="none"/>
        </w:rPr>
        <w:t xml:space="preserve">、</w:t>
      </w:r>
      <w:r>
        <w:rPr>
          <w:rFonts w:hint="eastAsia" w:ascii="宋体" w:hAnsi="宋体"/>
          <w:bCs/>
          <w:color w:val="auto"/>
          <w:sz w:val="24"/>
          <w:highlight w:val="none"/>
        </w:rPr>
        <w:t xml:space="preserve">评审小组各成员独立对供应商的响应文件按照征集文件的规定和要求进行资格性和符合性评审，如响应文件的内容满足征集文件的实质性要求的，则该响应文件评审合格。如某一条款内容评审不合格，评审专家须注明评审不合格原因。未实质性响应征集文件的响应文件将被认定为无效文件，评审小组应告知有关供应商。</w:t>
      </w:r>
      <w:r/>
    </w:p>
    <w:p>
      <w:pPr>
        <w:ind w:firstLine="480"/>
        <w:spacing w:line="500" w:lineRule="exact"/>
        <w:tabs>
          <w:tab w:val="left" w:pos="709" w:leader="none"/>
          <w:tab w:val="left" w:pos="851" w:leader="none"/>
        </w:tabs>
        <w:rPr>
          <w:rFonts w:ascii="宋体" w:hAnsi="宋体"/>
          <w:bCs/>
          <w:color w:val="auto"/>
          <w:sz w:val="24"/>
          <w:highlight w:val="none"/>
        </w:rPr>
      </w:pPr>
      <w:r>
        <w:rPr>
          <w:rFonts w:ascii="宋体" w:hAnsi="宋体"/>
          <w:bCs/>
          <w:color w:val="auto"/>
          <w:sz w:val="24"/>
          <w:highlight w:val="none"/>
        </w:rPr>
        <w:t xml:space="preserve">4、如某一评审条款出现评审专家意见不一致时，则按少数服从多数的原则，确定该项条款是否合格。在评审合格的供应商中，由低到高的原则确定供应商顺序。</w:t>
      </w:r>
      <w:r/>
    </w:p>
    <w:p>
      <w:pPr>
        <w:ind w:firstLine="480"/>
        <w:spacing w:line="500" w:lineRule="exact"/>
        <w:rPr>
          <w:rFonts w:ascii="宋体" w:hAnsi="宋体"/>
          <w:bCs/>
          <w:color w:val="auto"/>
          <w:sz w:val="24"/>
          <w:highlight w:val="none"/>
        </w:rPr>
      </w:pPr>
      <w:r>
        <w:rPr>
          <w:rFonts w:ascii="宋体" w:hAnsi="宋体"/>
          <w:bCs/>
          <w:color w:val="auto"/>
          <w:sz w:val="24"/>
          <w:highlight w:val="none"/>
        </w:rPr>
        <w:t xml:space="preserve">5</w:t>
      </w:r>
      <w:r>
        <w:rPr>
          <w:rFonts w:hint="eastAsia" w:ascii="宋体" w:hAnsi="宋体"/>
          <w:bCs/>
          <w:color w:val="auto"/>
          <w:sz w:val="24"/>
          <w:highlight w:val="none"/>
        </w:rPr>
        <w:t xml:space="preserve">、</w:t>
      </w:r>
      <w:r>
        <w:rPr>
          <w:rFonts w:hint="eastAsia" w:asciiTheme="minorEastAsia" w:hAnsiTheme="minorEastAsia"/>
          <w:color w:val="auto"/>
          <w:sz w:val="24"/>
          <w:szCs w:val="24"/>
          <w:highlight w:val="none"/>
        </w:rPr>
        <w:t xml:space="preserve">响应报价的综合计算得数相同的供应商推荐入围供应商排序规则：</w:t>
      </w:r>
      <w:r/>
    </w:p>
    <w:p>
      <w:pPr>
        <w:ind w:firstLine="480"/>
        <w:spacing w:line="500" w:lineRule="exact"/>
        <w:rPr>
          <w:rFonts w:asciiTheme="minorEastAsia" w:hAnsiTheme="minorEastAsia"/>
          <w:b/>
          <w:color w:val="auto"/>
          <w:sz w:val="24"/>
          <w:szCs w:val="24"/>
          <w:highlight w:val="none"/>
        </w:rPr>
      </w:pPr>
      <w:r>
        <w:rPr>
          <w:rFonts w:hint="eastAsia" w:ascii="宋体" w:hAnsi="宋体"/>
          <w:bCs/>
          <w:color w:val="auto"/>
          <w:sz w:val="24"/>
          <w:highlight w:val="none"/>
        </w:rPr>
        <w:t xml:space="preserve">在评审合格的供应商中，</w:t>
      </w:r>
      <w:r>
        <w:rPr>
          <w:rFonts w:ascii="宋体" w:hAnsi="宋体"/>
          <w:bCs/>
          <w:color w:val="auto"/>
          <w:sz w:val="24"/>
          <w:highlight w:val="none"/>
        </w:rPr>
        <w:t xml:space="preserve">由响应报价低到高的</w:t>
      </w:r>
      <w:r>
        <w:rPr>
          <w:color w:val="auto"/>
          <w:sz w:val="24"/>
          <w:szCs w:val="24"/>
          <w:highlight w:val="none"/>
        </w:rPr>
        <w:t xml:space="preserve">原则确定供应商顺序。</w:t>
      </w:r>
      <w:r>
        <w:rPr>
          <w:rFonts w:hint="eastAsia" w:ascii="宋体" w:hAnsi="宋体"/>
          <w:color w:val="auto"/>
          <w:sz w:val="24"/>
          <w:szCs w:val="24"/>
          <w:highlight w:val="none"/>
        </w:rPr>
        <w:t xml:space="preserve">评审价格相同且影响供应商入围的，由评审小组以现场抽签的方式决定供应商入围的顺序。</w:t>
      </w:r>
      <w:r/>
    </w:p>
    <w:p>
      <w:pPr>
        <w:spacing w:line="500" w:lineRule="exact"/>
        <w:rPr>
          <w:rFonts w:asciiTheme="minorEastAsia" w:hAnsiTheme="minorEastAsia"/>
          <w:b/>
          <w:color w:val="auto"/>
          <w:sz w:val="24"/>
          <w:szCs w:val="24"/>
          <w:highlight w:val="none"/>
        </w:rPr>
      </w:pPr>
      <w:r>
        <w:rPr>
          <w:rFonts w:hint="eastAsia" w:asciiTheme="minorEastAsia" w:hAnsiTheme="minorEastAsia"/>
          <w:b/>
          <w:color w:val="auto"/>
          <w:sz w:val="24"/>
          <w:szCs w:val="24"/>
          <w:highlight w:val="none"/>
        </w:rPr>
        <w:t xml:space="preserve">二、确定第二阶段成交供应商的方式</w:t>
      </w:r>
      <w:r/>
    </w:p>
    <w:p>
      <w:pPr>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1、确定第二阶段成交供应商的方式为直接选定。由采购人或者服务对象依据入围产品价格、质量以及服务便利性、用户评价等因素，从第一阶段入围供应商中直接选定。第一阶段入围供应商的协议价格是采购人确定第二阶段成交供应商的最高限价。</w:t>
      </w:r>
      <w:r/>
    </w:p>
    <w:p>
      <w:pPr>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2、采购人在确定成交供应商后，双方应当按照框架协议中规定的“采购合同文本”格式签订电子采购合同，不得擅自改变框架协议约定的合同实质性条款。</w:t>
      </w:r>
      <w:r/>
    </w:p>
    <w:p>
      <w:pPr>
        <w:spacing w:line="500" w:lineRule="exact"/>
        <w:rPr>
          <w:rFonts w:asciiTheme="minorEastAsia" w:hAnsiTheme="minorEastAsia"/>
          <w:b/>
          <w:color w:val="auto"/>
          <w:sz w:val="24"/>
          <w:szCs w:val="24"/>
          <w:highlight w:val="none"/>
        </w:rPr>
      </w:pPr>
      <w:r>
        <w:rPr>
          <w:rFonts w:hint="eastAsia" w:asciiTheme="minorEastAsia" w:hAnsiTheme="minorEastAsia"/>
          <w:b/>
          <w:color w:val="auto"/>
          <w:sz w:val="24"/>
          <w:szCs w:val="24"/>
          <w:highlight w:val="none"/>
        </w:rPr>
        <w:t xml:space="preserve">三、政府采购政策功能落实</w:t>
      </w:r>
      <w:r/>
    </w:p>
    <w:p>
      <w:pPr>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1、中小企业相关政策：</w:t>
      </w:r>
      <w:r/>
    </w:p>
    <w:p>
      <w:pPr>
        <w:ind w:firstLine="482"/>
        <w:spacing w:line="500" w:lineRule="exact"/>
        <w:rPr>
          <w:rFonts w:asciiTheme="minorEastAsia" w:hAnsiTheme="minorEastAsia"/>
          <w:b/>
          <w:color w:val="auto"/>
          <w:sz w:val="24"/>
          <w:szCs w:val="24"/>
          <w:highlight w:val="none"/>
        </w:rPr>
      </w:pPr>
      <w:r>
        <w:rPr>
          <w:rFonts w:hint="eastAsia" w:asciiTheme="minorEastAsia" w:hAnsiTheme="minorEastAsia"/>
          <w:b/>
          <w:color w:val="auto"/>
          <w:sz w:val="24"/>
          <w:szCs w:val="24"/>
          <w:highlight w:val="none"/>
        </w:rPr>
        <w:t xml:space="preserve">本项目专门面向中小企业采购，响应供应商应当提供中小企业声明函或残疾人福利性单位声明函或省级以上监狱管理局、戒毒管理局（含新疆生产建设兵团）出具的属于监狱企业的证明文件,否则视为响应无效。</w:t>
      </w:r>
      <w:r/>
    </w:p>
    <w:p>
      <w:pPr>
        <w:ind w:firstLine="480"/>
        <w:spacing w:line="500" w:lineRule="exact"/>
        <w:rPr>
          <w:rFonts w:asciiTheme="minorEastAsia" w:hAnsiTheme="minorEastAsia"/>
          <w:b/>
          <w:color w:val="auto"/>
          <w:sz w:val="24"/>
          <w:szCs w:val="24"/>
          <w:highlight w:val="none"/>
        </w:rPr>
      </w:pPr>
      <w:r>
        <w:rPr>
          <w:rFonts w:hint="eastAsia" w:asciiTheme="minorEastAsia" w:hAnsiTheme="minorEastAsia"/>
          <w:b/>
          <w:color w:val="auto"/>
          <w:sz w:val="24"/>
          <w:szCs w:val="24"/>
          <w:highlight w:val="none"/>
        </w:rPr>
        <w:t xml:space="preserve">专门面向中小企业采购的项目，不再执行价格评审优惠的扶持政策。</w:t>
      </w:r>
      <w:r/>
    </w:p>
    <w:p>
      <w:pPr>
        <w:ind w:firstLine="480"/>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2、企业标准请参照《关于印发中小企业划型标准规定的通知》（工信部联企业[2011]300号）文件规定自行填写。</w:t>
      </w:r>
      <w:r/>
    </w:p>
    <w:p>
      <w:pPr>
        <w:spacing w:line="500" w:lineRule="exact"/>
        <w:rPr>
          <w:rFonts w:asciiTheme="minorEastAsia" w:hAnsiTheme="minorEastAsia"/>
          <w:color w:val="auto"/>
          <w:sz w:val="24"/>
          <w:szCs w:val="24"/>
          <w:highlight w:val="none"/>
        </w:rPr>
      </w:pPr>
      <w:r>
        <w:rPr>
          <w:rFonts w:asciiTheme="minorEastAsia" w:hAnsiTheme="minorEastAsia"/>
          <w:color w:val="auto"/>
          <w:sz w:val="24"/>
          <w:szCs w:val="24"/>
          <w:highlight w:val="none"/>
        </w:rPr>
      </w:r>
      <w:r/>
    </w:p>
    <w:p>
      <w:pPr>
        <w:jc w:val="center"/>
        <w:rPr>
          <w:rFonts w:asciiTheme="minorEastAsia" w:hAnsiTheme="minorEastAsia"/>
          <w:b/>
          <w:color w:val="auto"/>
          <w:sz w:val="44"/>
          <w:szCs w:val="44"/>
          <w:highlight w:val="none"/>
        </w:rPr>
      </w:pPr>
      <w:r>
        <w:rPr>
          <w:rFonts w:asciiTheme="minorEastAsia" w:hAnsiTheme="minorEastAsia"/>
          <w:b/>
          <w:color w:val="auto"/>
          <w:sz w:val="44"/>
          <w:szCs w:val="44"/>
          <w:highlight w:val="none"/>
        </w:rPr>
      </w:r>
      <w:r/>
    </w:p>
    <w:p>
      <w:pPr>
        <w:jc w:val="center"/>
        <w:rPr>
          <w:rFonts w:asciiTheme="minorEastAsia" w:hAnsiTheme="minorEastAsia"/>
          <w:b/>
          <w:color w:val="auto"/>
          <w:sz w:val="44"/>
          <w:szCs w:val="44"/>
          <w:highlight w:val="none"/>
        </w:rPr>
      </w:pPr>
      <w:r>
        <w:rPr>
          <w:rFonts w:asciiTheme="minorEastAsia" w:hAnsiTheme="minorEastAsia"/>
          <w:b/>
          <w:color w:val="auto"/>
          <w:sz w:val="44"/>
          <w:szCs w:val="44"/>
          <w:highlight w:val="none"/>
        </w:rPr>
      </w:r>
      <w:r/>
    </w:p>
    <w:p>
      <w:pPr>
        <w:jc w:val="center"/>
        <w:rPr>
          <w:rFonts w:asciiTheme="minorEastAsia" w:hAnsiTheme="minorEastAsia"/>
          <w:b/>
          <w:color w:val="auto"/>
          <w:sz w:val="44"/>
          <w:szCs w:val="44"/>
          <w:highlight w:val="none"/>
        </w:rPr>
      </w:pPr>
      <w:r>
        <w:rPr>
          <w:rFonts w:asciiTheme="minorEastAsia" w:hAnsiTheme="minorEastAsia"/>
          <w:b/>
          <w:color w:val="auto"/>
          <w:sz w:val="44"/>
          <w:szCs w:val="44"/>
          <w:highlight w:val="none"/>
        </w:rPr>
      </w:r>
      <w:r/>
    </w:p>
    <w:p>
      <w:pPr>
        <w:jc w:val="center"/>
        <w:rPr>
          <w:rFonts w:asciiTheme="minorEastAsia" w:hAnsiTheme="minorEastAsia"/>
          <w:b/>
          <w:color w:val="auto"/>
          <w:sz w:val="44"/>
          <w:szCs w:val="44"/>
          <w:highlight w:val="none"/>
        </w:rPr>
      </w:pPr>
      <w:r>
        <w:rPr>
          <w:rFonts w:asciiTheme="minorEastAsia" w:hAnsiTheme="minorEastAsia"/>
          <w:b/>
          <w:color w:val="auto"/>
          <w:sz w:val="44"/>
          <w:szCs w:val="44"/>
          <w:highlight w:val="none"/>
        </w:rPr>
      </w:r>
      <w:r/>
    </w:p>
    <w:p>
      <w:pPr>
        <w:jc w:val="center"/>
        <w:rPr>
          <w:rFonts w:asciiTheme="minorEastAsia" w:hAnsiTheme="minorEastAsia"/>
          <w:b/>
          <w:color w:val="auto"/>
          <w:sz w:val="44"/>
          <w:szCs w:val="44"/>
          <w:highlight w:val="none"/>
        </w:rPr>
      </w:pPr>
      <w:r>
        <w:rPr>
          <w:rFonts w:asciiTheme="minorEastAsia" w:hAnsiTheme="minorEastAsia"/>
          <w:b/>
          <w:color w:val="auto"/>
          <w:sz w:val="44"/>
          <w:szCs w:val="44"/>
          <w:highlight w:val="none"/>
        </w:rPr>
      </w:r>
      <w:r/>
    </w:p>
    <w:p>
      <w:pPr>
        <w:jc w:val="center"/>
        <w:rPr>
          <w:rFonts w:asciiTheme="minorEastAsia" w:hAnsiTheme="minorEastAsia"/>
          <w:b/>
          <w:color w:val="auto"/>
          <w:sz w:val="44"/>
          <w:szCs w:val="44"/>
          <w:highlight w:val="none"/>
        </w:rPr>
      </w:pPr>
      <w:r>
        <w:rPr>
          <w:rFonts w:asciiTheme="minorEastAsia" w:hAnsiTheme="minorEastAsia"/>
          <w:b/>
          <w:color w:val="auto"/>
          <w:sz w:val="44"/>
          <w:szCs w:val="44"/>
          <w:highlight w:val="none"/>
        </w:rPr>
      </w:r>
      <w:r/>
    </w:p>
    <w:p>
      <w:pPr>
        <w:jc w:val="center"/>
        <w:rPr>
          <w:rFonts w:asciiTheme="minorEastAsia" w:hAnsiTheme="minorEastAsia"/>
          <w:b/>
          <w:color w:val="auto"/>
          <w:sz w:val="44"/>
          <w:szCs w:val="44"/>
          <w:highlight w:val="none"/>
        </w:rPr>
      </w:pPr>
      <w:r>
        <w:rPr>
          <w:rFonts w:asciiTheme="minorEastAsia" w:hAnsiTheme="minorEastAsia"/>
          <w:b/>
          <w:color w:val="auto"/>
          <w:sz w:val="44"/>
          <w:szCs w:val="44"/>
          <w:highlight w:val="none"/>
        </w:rPr>
      </w:r>
      <w:r/>
    </w:p>
    <w:p>
      <w:pPr>
        <w:jc w:val="center"/>
        <w:rPr>
          <w:rFonts w:asciiTheme="minorEastAsia" w:hAnsiTheme="minorEastAsia"/>
          <w:b/>
          <w:color w:val="auto"/>
          <w:sz w:val="44"/>
          <w:szCs w:val="44"/>
          <w:highlight w:val="none"/>
        </w:rPr>
      </w:pPr>
      <w:r>
        <w:rPr>
          <w:rFonts w:asciiTheme="minorEastAsia" w:hAnsiTheme="minorEastAsia"/>
          <w:b/>
          <w:color w:val="auto"/>
          <w:sz w:val="44"/>
          <w:szCs w:val="44"/>
          <w:highlight w:val="none"/>
        </w:rPr>
      </w:r>
      <w:r/>
    </w:p>
    <w:p>
      <w:pPr>
        <w:jc w:val="center"/>
        <w:rPr>
          <w:rFonts w:asciiTheme="minorEastAsia" w:hAnsiTheme="minorEastAsia"/>
          <w:b/>
          <w:color w:val="auto"/>
          <w:sz w:val="44"/>
          <w:szCs w:val="44"/>
          <w:highlight w:val="none"/>
        </w:rPr>
      </w:pPr>
      <w:r>
        <w:rPr>
          <w:rFonts w:asciiTheme="minorEastAsia" w:hAnsiTheme="minorEastAsia"/>
          <w:b/>
          <w:color w:val="auto"/>
          <w:sz w:val="44"/>
          <w:szCs w:val="44"/>
          <w:highlight w:val="none"/>
        </w:rPr>
      </w:r>
      <w:r/>
    </w:p>
    <w:p>
      <w:pPr>
        <w:jc w:val="center"/>
        <w:rPr>
          <w:rFonts w:asciiTheme="minorEastAsia" w:hAnsiTheme="minorEastAsia"/>
          <w:b/>
          <w:color w:val="auto"/>
          <w:sz w:val="44"/>
          <w:szCs w:val="44"/>
          <w:highlight w:val="none"/>
        </w:rPr>
      </w:pPr>
      <w:r>
        <w:rPr>
          <w:rFonts w:asciiTheme="minorEastAsia" w:hAnsiTheme="minorEastAsia"/>
          <w:b/>
          <w:color w:val="auto"/>
          <w:sz w:val="44"/>
          <w:szCs w:val="44"/>
          <w:highlight w:val="none"/>
        </w:rPr>
      </w:r>
      <w:r/>
    </w:p>
    <w:p>
      <w:pPr>
        <w:jc w:val="center"/>
        <w:rPr>
          <w:rFonts w:asciiTheme="minorEastAsia" w:hAnsiTheme="minorEastAsia"/>
          <w:b/>
          <w:color w:val="auto"/>
          <w:sz w:val="44"/>
          <w:szCs w:val="44"/>
          <w:highlight w:val="none"/>
        </w:rPr>
      </w:pPr>
      <w:r>
        <w:rPr>
          <w:rFonts w:asciiTheme="minorEastAsia" w:hAnsiTheme="minorEastAsia"/>
          <w:b/>
          <w:color w:val="auto"/>
          <w:sz w:val="44"/>
          <w:szCs w:val="44"/>
          <w:highlight w:val="none"/>
        </w:rPr>
      </w:r>
      <w:r/>
    </w:p>
    <w:p>
      <w:pPr>
        <w:jc w:val="center"/>
        <w:rPr>
          <w:rFonts w:asciiTheme="minorEastAsia" w:hAnsiTheme="minorEastAsia"/>
          <w:b/>
          <w:color w:val="auto"/>
          <w:sz w:val="44"/>
          <w:szCs w:val="44"/>
          <w:highlight w:val="none"/>
        </w:rPr>
      </w:pPr>
      <w:r>
        <w:rPr>
          <w:rFonts w:asciiTheme="minorEastAsia" w:hAnsiTheme="minorEastAsia"/>
          <w:b/>
          <w:color w:val="auto"/>
          <w:sz w:val="44"/>
          <w:szCs w:val="44"/>
          <w:highlight w:val="none"/>
        </w:rPr>
      </w:r>
      <w:r/>
    </w:p>
    <w:p>
      <w:pPr>
        <w:jc w:val="center"/>
        <w:rPr>
          <w:rFonts w:asciiTheme="minorEastAsia" w:hAnsiTheme="minorEastAsia"/>
          <w:b/>
          <w:color w:val="auto"/>
          <w:sz w:val="44"/>
          <w:szCs w:val="44"/>
          <w:highlight w:val="none"/>
        </w:rPr>
      </w:pPr>
      <w:r>
        <w:rPr>
          <w:rFonts w:asciiTheme="minorEastAsia" w:hAnsiTheme="minorEastAsia"/>
          <w:b/>
          <w:color w:val="auto"/>
          <w:sz w:val="44"/>
          <w:szCs w:val="44"/>
          <w:highlight w:val="none"/>
        </w:rPr>
      </w:r>
      <w:r/>
    </w:p>
    <w:p>
      <w:pPr>
        <w:jc w:val="center"/>
        <w:rPr>
          <w:rFonts w:asciiTheme="minorEastAsia" w:hAnsiTheme="minorEastAsia"/>
          <w:b/>
          <w:color w:val="auto"/>
          <w:sz w:val="44"/>
          <w:szCs w:val="44"/>
          <w:highlight w:val="none"/>
        </w:rPr>
      </w:pPr>
      <w:r>
        <w:rPr>
          <w:rFonts w:asciiTheme="minorEastAsia" w:hAnsiTheme="minorEastAsia"/>
          <w:b/>
          <w:color w:val="auto"/>
          <w:sz w:val="44"/>
          <w:szCs w:val="44"/>
          <w:highlight w:val="none"/>
        </w:rPr>
      </w:r>
      <w:r/>
    </w:p>
    <w:p>
      <w:pPr>
        <w:jc w:val="center"/>
        <w:rPr>
          <w:rFonts w:asciiTheme="minorEastAsia" w:hAnsiTheme="minorEastAsia"/>
          <w:b/>
          <w:color w:val="auto"/>
          <w:sz w:val="44"/>
          <w:szCs w:val="44"/>
          <w:highlight w:val="none"/>
        </w:rPr>
      </w:pPr>
      <w:r>
        <w:rPr>
          <w:rFonts w:asciiTheme="minorEastAsia" w:hAnsiTheme="minorEastAsia"/>
          <w:b/>
          <w:color w:val="auto"/>
          <w:sz w:val="44"/>
          <w:szCs w:val="44"/>
          <w:highlight w:val="none"/>
        </w:rPr>
      </w:r>
      <w:r/>
    </w:p>
    <w:p>
      <w:pPr>
        <w:jc w:val="center"/>
        <w:rPr>
          <w:rFonts w:asciiTheme="minorEastAsia" w:hAnsiTheme="minorEastAsia"/>
          <w:b/>
          <w:color w:val="auto"/>
          <w:sz w:val="44"/>
          <w:szCs w:val="44"/>
          <w:highlight w:val="none"/>
        </w:rPr>
      </w:pPr>
      <w:r>
        <w:rPr>
          <w:rFonts w:asciiTheme="minorEastAsia" w:hAnsiTheme="minorEastAsia"/>
          <w:b/>
          <w:color w:val="auto"/>
          <w:sz w:val="44"/>
          <w:szCs w:val="44"/>
          <w:highlight w:val="none"/>
        </w:rPr>
      </w:r>
      <w:r/>
    </w:p>
    <w:p>
      <w:pPr>
        <w:jc w:val="center"/>
        <w:rPr>
          <w:rFonts w:asciiTheme="minorEastAsia" w:hAnsiTheme="minorEastAsia"/>
          <w:b/>
          <w:color w:val="auto"/>
          <w:sz w:val="44"/>
          <w:szCs w:val="44"/>
          <w:highlight w:val="none"/>
        </w:rPr>
      </w:pPr>
      <w:r>
        <w:rPr>
          <w:rFonts w:asciiTheme="minorEastAsia" w:hAnsiTheme="minorEastAsia"/>
          <w:b/>
          <w:color w:val="auto"/>
          <w:sz w:val="44"/>
          <w:szCs w:val="44"/>
          <w:highlight w:val="none"/>
        </w:rPr>
      </w:r>
      <w:r/>
    </w:p>
    <w:p>
      <w:pPr>
        <w:jc w:val="center"/>
        <w:rPr>
          <w:rFonts w:asciiTheme="minorEastAsia" w:hAnsiTheme="minorEastAsia"/>
          <w:b/>
          <w:color w:val="auto"/>
          <w:sz w:val="44"/>
          <w:szCs w:val="44"/>
          <w:highlight w:val="none"/>
        </w:rPr>
      </w:pPr>
      <w:r>
        <w:rPr>
          <w:rFonts w:asciiTheme="minorEastAsia" w:hAnsiTheme="minorEastAsia"/>
          <w:b/>
          <w:color w:val="auto"/>
          <w:sz w:val="44"/>
          <w:szCs w:val="44"/>
          <w:highlight w:val="none"/>
        </w:rPr>
      </w:r>
      <w:r/>
    </w:p>
    <w:p>
      <w:pPr>
        <w:jc w:val="center"/>
        <w:rPr>
          <w:rFonts w:asciiTheme="minorEastAsia" w:hAnsiTheme="minorEastAsia"/>
          <w:b/>
          <w:color w:val="auto"/>
          <w:sz w:val="44"/>
          <w:szCs w:val="44"/>
          <w:highlight w:val="none"/>
        </w:rPr>
      </w:pPr>
      <w:r>
        <w:rPr>
          <w:rFonts w:asciiTheme="minorEastAsia" w:hAnsiTheme="minorEastAsia"/>
          <w:b/>
          <w:color w:val="auto"/>
          <w:sz w:val="44"/>
          <w:szCs w:val="44"/>
          <w:highlight w:val="none"/>
        </w:rPr>
      </w:r>
      <w:r/>
    </w:p>
    <w:p>
      <w:pPr>
        <w:jc w:val="center"/>
        <w:rPr>
          <w:rFonts w:asciiTheme="minorEastAsia" w:hAnsiTheme="minorEastAsia"/>
          <w:b/>
          <w:color w:val="auto"/>
          <w:sz w:val="44"/>
          <w:szCs w:val="44"/>
          <w:highlight w:val="none"/>
        </w:rPr>
      </w:pPr>
      <w:r>
        <w:rPr>
          <w:rFonts w:asciiTheme="minorEastAsia" w:hAnsiTheme="minorEastAsia"/>
          <w:b/>
          <w:color w:val="auto"/>
          <w:sz w:val="44"/>
          <w:szCs w:val="44"/>
          <w:highlight w:val="none"/>
        </w:rPr>
      </w:r>
      <w:r/>
    </w:p>
    <w:p>
      <w:pPr>
        <w:jc w:val="center"/>
        <w:rPr>
          <w:rFonts w:asciiTheme="minorEastAsia" w:hAnsiTheme="minorEastAsia"/>
          <w:b/>
          <w:bCs/>
          <w:color w:val="auto"/>
          <w:sz w:val="44"/>
          <w:szCs w:val="44"/>
          <w:highlight w:val="none"/>
        </w:rPr>
      </w:pPr>
      <w:r>
        <w:rPr>
          <w:rFonts w:hint="eastAsia" w:asciiTheme="minorEastAsia" w:hAnsiTheme="minorEastAsia"/>
          <w:b/>
          <w:color w:val="auto"/>
          <w:sz w:val="44"/>
          <w:szCs w:val="44"/>
          <w:highlight w:val="none"/>
        </w:rPr>
        <w:t xml:space="preserve">第六部分 拟签订的框架协议(格式)</w:t>
      </w:r>
      <w:r/>
    </w:p>
    <w:p>
      <w:pPr>
        <w:rPr>
          <w:rFonts w:asciiTheme="minorEastAsia" w:hAnsiTheme="minorEastAsia"/>
          <w:color w:val="auto"/>
          <w:sz w:val="24"/>
          <w:szCs w:val="24"/>
          <w:highlight w:val="none"/>
        </w:rPr>
      </w:pPr>
      <w:r>
        <w:rPr>
          <w:rFonts w:asciiTheme="minorEastAsia" w:hAnsiTheme="minorEastAsia"/>
          <w:color w:val="auto"/>
          <w:sz w:val="24"/>
          <w:szCs w:val="24"/>
          <w:highlight w:val="none"/>
        </w:rPr>
      </w:r>
      <w:r/>
    </w:p>
    <w:p>
      <w:pPr>
        <w:jc w:val="center"/>
        <w:rPr>
          <w:rFonts w:asciiTheme="minorEastAsia" w:hAnsiTheme="minorEastAsia"/>
          <w:b/>
          <w:color w:val="auto"/>
          <w:sz w:val="36"/>
          <w:szCs w:val="24"/>
          <w:highlight w:val="none"/>
        </w:rPr>
      </w:pPr>
      <w:r>
        <w:rPr>
          <w:rFonts w:hint="eastAsia" w:asciiTheme="minorEastAsia" w:hAnsiTheme="minorEastAsia"/>
          <w:b/>
          <w:color w:val="auto"/>
          <w:sz w:val="36"/>
          <w:szCs w:val="24"/>
          <w:highlight w:val="none"/>
        </w:rPr>
        <w:t xml:space="preserve">框架协议文本</w:t>
      </w:r>
      <w:r/>
    </w:p>
    <w:p>
      <w:pPr>
        <w:jc w:val="left"/>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协议名称：                                 </w:t>
      </w:r>
      <w:r/>
    </w:p>
    <w:p>
      <w:pPr>
        <w:jc w:val="left"/>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协议编号：                                 </w:t>
      </w:r>
      <w:r/>
    </w:p>
    <w:p>
      <w:pPr>
        <w:jc w:val="left"/>
        <w:spacing w:line="500" w:lineRule="exact"/>
        <w:rPr>
          <w:rFonts w:asciiTheme="minorEastAsia" w:hAnsiTheme="minorEastAsia"/>
          <w:color w:val="auto"/>
          <w:sz w:val="24"/>
          <w:szCs w:val="24"/>
          <w:highlight w:val="none"/>
        </w:rPr>
      </w:pPr>
      <w:r>
        <w:rPr>
          <w:rFonts w:asciiTheme="minorEastAsia" w:hAnsiTheme="minorEastAsia"/>
          <w:color w:val="auto"/>
          <w:sz w:val="24"/>
          <w:szCs w:val="24"/>
          <w:highlight w:val="none"/>
        </w:rPr>
      </w:r>
      <w:r/>
    </w:p>
    <w:p>
      <w:pPr>
        <w:jc w:val="left"/>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甲方(太仓市机关事务中心) ： </w:t>
      </w:r>
      <w:r/>
    </w:p>
    <w:p>
      <w:pPr>
        <w:jc w:val="left"/>
        <w:spacing w:line="500" w:lineRule="exact"/>
        <w:rPr>
          <w:rFonts w:asciiTheme="minorEastAsia" w:hAnsiTheme="minorEastAsia"/>
          <w:color w:val="auto"/>
          <w:sz w:val="24"/>
          <w:szCs w:val="24"/>
          <w:highlight w:val="none"/>
        </w:rPr>
      </w:pPr>
      <w:r>
        <w:rPr>
          <w:rFonts w:asciiTheme="minorEastAsia" w:hAnsiTheme="minorEastAsia"/>
          <w:color w:val="auto"/>
          <w:sz w:val="24"/>
          <w:szCs w:val="24"/>
          <w:highlight w:val="none"/>
        </w:rPr>
        <w:t xml:space="preserve">地址：</w:t>
      </w:r>
      <w:r>
        <w:rPr>
          <w:rFonts w:hint="eastAsia" w:asciiTheme="minorEastAsia" w:hAnsiTheme="minorEastAsia"/>
          <w:color w:val="auto"/>
          <w:sz w:val="24"/>
          <w:szCs w:val="24"/>
          <w:highlight w:val="none"/>
        </w:rPr>
        <w:t xml:space="preserve">                          </w:t>
      </w:r>
      <w:r/>
    </w:p>
    <w:p>
      <w:pPr>
        <w:jc w:val="left"/>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乙方（入围供应商) ：</w:t>
      </w:r>
      <w:r/>
    </w:p>
    <w:p>
      <w:pPr>
        <w:jc w:val="left"/>
        <w:spacing w:line="500" w:lineRule="exact"/>
        <w:rPr>
          <w:rFonts w:asciiTheme="minorEastAsia" w:hAnsiTheme="minorEastAsia"/>
          <w:color w:val="auto"/>
          <w:sz w:val="24"/>
          <w:szCs w:val="24"/>
          <w:highlight w:val="none"/>
        </w:rPr>
      </w:pPr>
      <w:r>
        <w:rPr>
          <w:rFonts w:asciiTheme="minorEastAsia" w:hAnsiTheme="minorEastAsia"/>
          <w:color w:val="auto"/>
          <w:sz w:val="24"/>
          <w:szCs w:val="24"/>
          <w:highlight w:val="none"/>
        </w:rPr>
        <w:t xml:space="preserve">地址：</w:t>
      </w:r>
      <w:r>
        <w:rPr>
          <w:rFonts w:hint="eastAsia" w:asciiTheme="minorEastAsia" w:hAnsiTheme="minorEastAsia"/>
          <w:color w:val="auto"/>
          <w:sz w:val="24"/>
          <w:szCs w:val="24"/>
          <w:highlight w:val="none"/>
        </w:rPr>
        <w:t xml:space="preserve">                       </w:t>
      </w:r>
      <w:r/>
    </w:p>
    <w:p>
      <w:pPr>
        <w:jc w:val="left"/>
        <w:spacing w:line="500" w:lineRule="exact"/>
        <w:rPr>
          <w:rFonts w:asciiTheme="minorEastAsia" w:hAnsiTheme="minorEastAsia"/>
          <w:color w:val="auto"/>
          <w:sz w:val="24"/>
          <w:szCs w:val="24"/>
          <w:highlight w:val="none"/>
        </w:rPr>
      </w:pPr>
      <w:r>
        <w:rPr>
          <w:rFonts w:asciiTheme="minorEastAsia" w:hAnsiTheme="minorEastAsia"/>
          <w:color w:val="auto"/>
          <w:sz w:val="24"/>
          <w:szCs w:val="24"/>
          <w:highlight w:val="none"/>
        </w:rPr>
      </w:r>
      <w:r/>
    </w:p>
    <w:p>
      <w:pPr>
        <w:ind w:firstLine="480"/>
        <w:jc w:val="left"/>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根据太仓市公务用车维修和保养服务（2026-2027年度）框架协议采购的征集结果，甲、乙双方达成以下框架协议。</w:t>
      </w:r>
      <w:r/>
    </w:p>
    <w:p>
      <w:pPr>
        <w:jc w:val="left"/>
        <w:spacing w:line="500" w:lineRule="exact"/>
        <w:rPr>
          <w:rFonts w:asciiTheme="minorEastAsia" w:hAnsiTheme="minorEastAsia"/>
          <w:b/>
          <w:color w:val="auto"/>
          <w:sz w:val="24"/>
          <w:szCs w:val="24"/>
          <w:highlight w:val="none"/>
        </w:rPr>
      </w:pPr>
      <w:r>
        <w:rPr>
          <w:rFonts w:hint="eastAsia" w:asciiTheme="minorEastAsia" w:hAnsiTheme="minorEastAsia"/>
          <w:b/>
          <w:color w:val="auto"/>
          <w:sz w:val="24"/>
          <w:szCs w:val="24"/>
          <w:highlight w:val="none"/>
        </w:rPr>
        <w:t xml:space="preserve">第一条 </w:t>
      </w:r>
      <w:r>
        <w:rPr>
          <w:rFonts w:asciiTheme="minorEastAsia" w:hAnsiTheme="minorEastAsia"/>
          <w:b/>
          <w:color w:val="auto"/>
          <w:sz w:val="24"/>
          <w:szCs w:val="24"/>
          <w:highlight w:val="none"/>
        </w:rPr>
        <w:t xml:space="preserve"> </w:t>
      </w:r>
      <w:r>
        <w:rPr>
          <w:rFonts w:hint="eastAsia" w:asciiTheme="minorEastAsia" w:hAnsiTheme="minorEastAsia"/>
          <w:b/>
          <w:color w:val="auto"/>
          <w:sz w:val="24"/>
          <w:szCs w:val="24"/>
          <w:highlight w:val="none"/>
        </w:rPr>
        <w:t xml:space="preserve">框架协议内容</w:t>
      </w:r>
      <w:r/>
    </w:p>
    <w:p>
      <w:pPr>
        <w:ind w:firstLine="480"/>
        <w:jc w:val="left"/>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经框架协议采购，乙方成为太仓市公务车辆维修保养服务入围供应商。乙方必须服从甲方的管理和监督，在太仓市各预算单位 (即采购人) 要求其开展公务车辆维修保养服务时，与采购人签订采购合同，并服从采购人的安排，按时、保质、保量地完成车辆维修保养服务工作。</w:t>
      </w:r>
      <w:r/>
    </w:p>
    <w:p>
      <w:pPr>
        <w:jc w:val="left"/>
        <w:spacing w:line="500" w:lineRule="exact"/>
        <w:rPr>
          <w:rFonts w:asciiTheme="minorEastAsia" w:hAnsiTheme="minorEastAsia"/>
          <w:b/>
          <w:color w:val="auto"/>
          <w:sz w:val="24"/>
          <w:szCs w:val="24"/>
          <w:highlight w:val="none"/>
        </w:rPr>
      </w:pPr>
      <w:r>
        <w:rPr>
          <w:rFonts w:hint="eastAsia" w:asciiTheme="minorEastAsia" w:hAnsiTheme="minorEastAsia"/>
          <w:b/>
          <w:color w:val="auto"/>
          <w:sz w:val="24"/>
          <w:szCs w:val="24"/>
          <w:highlight w:val="none"/>
        </w:rPr>
        <w:t xml:space="preserve">第二条 </w:t>
      </w:r>
      <w:r>
        <w:rPr>
          <w:rFonts w:asciiTheme="minorEastAsia" w:hAnsiTheme="minorEastAsia"/>
          <w:b/>
          <w:color w:val="auto"/>
          <w:sz w:val="24"/>
          <w:szCs w:val="24"/>
          <w:highlight w:val="none"/>
        </w:rPr>
        <w:t xml:space="preserve"> </w:t>
      </w:r>
      <w:r>
        <w:rPr>
          <w:rFonts w:hint="eastAsia" w:asciiTheme="minorEastAsia" w:hAnsiTheme="minorEastAsia"/>
          <w:b/>
          <w:color w:val="auto"/>
          <w:sz w:val="24"/>
          <w:szCs w:val="24"/>
          <w:highlight w:val="none"/>
        </w:rPr>
        <w:t xml:space="preserve">框架协议有效期</w:t>
      </w:r>
      <w:r/>
    </w:p>
    <w:p>
      <w:pPr>
        <w:ind w:firstLine="480"/>
        <w:jc w:val="left"/>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本框架协议期限为</w:t>
      </w:r>
      <w:r>
        <w:rPr>
          <w:rFonts w:asciiTheme="minorEastAsia" w:hAnsiTheme="minorEastAsia"/>
          <w:color w:val="auto"/>
          <w:sz w:val="24"/>
          <w:szCs w:val="24"/>
          <w:highlight w:val="none"/>
        </w:rPr>
        <w:t xml:space="preserve">2</w:t>
      </w:r>
      <w:r>
        <w:rPr>
          <w:rFonts w:hint="eastAsia" w:asciiTheme="minorEastAsia" w:hAnsiTheme="minorEastAsia"/>
          <w:color w:val="auto"/>
          <w:sz w:val="24"/>
          <w:szCs w:val="24"/>
          <w:highlight w:val="none"/>
        </w:rPr>
        <w:t xml:space="preserve">年，2026年1月1日起至2</w:t>
      </w:r>
      <w:r>
        <w:rPr>
          <w:rFonts w:asciiTheme="minorEastAsia" w:hAnsiTheme="minorEastAsia"/>
          <w:color w:val="auto"/>
          <w:sz w:val="24"/>
          <w:szCs w:val="24"/>
          <w:highlight w:val="none"/>
        </w:rPr>
        <w:t xml:space="preserve">02</w:t>
      </w:r>
      <w:r>
        <w:rPr>
          <w:rFonts w:hint="eastAsia" w:asciiTheme="minorEastAsia" w:hAnsiTheme="minorEastAsia"/>
          <w:color w:val="auto"/>
          <w:sz w:val="24"/>
          <w:szCs w:val="24"/>
          <w:highlight w:val="none"/>
        </w:rPr>
        <w:t xml:space="preserve">7</w:t>
      </w:r>
      <w:r>
        <w:rPr>
          <w:rFonts w:asciiTheme="minorEastAsia" w:hAnsiTheme="minorEastAsia"/>
          <w:color w:val="auto"/>
          <w:sz w:val="24"/>
          <w:szCs w:val="24"/>
          <w:highlight w:val="none"/>
        </w:rPr>
        <w:t xml:space="preserve">年</w:t>
      </w:r>
      <w:r>
        <w:rPr>
          <w:rFonts w:hint="eastAsia" w:asciiTheme="minorEastAsia" w:hAnsiTheme="minorEastAsia"/>
          <w:color w:val="auto"/>
          <w:sz w:val="24"/>
          <w:szCs w:val="24"/>
          <w:highlight w:val="none"/>
        </w:rPr>
        <w:t xml:space="preserve">1</w:t>
      </w:r>
      <w:r>
        <w:rPr>
          <w:rFonts w:asciiTheme="minorEastAsia" w:hAnsiTheme="minorEastAsia"/>
          <w:color w:val="auto"/>
          <w:sz w:val="24"/>
          <w:szCs w:val="24"/>
          <w:highlight w:val="none"/>
        </w:rPr>
        <w:t xml:space="preserve">2月</w:t>
      </w:r>
      <w:r>
        <w:rPr>
          <w:rFonts w:hint="eastAsia" w:asciiTheme="minorEastAsia" w:hAnsiTheme="minorEastAsia"/>
          <w:color w:val="auto"/>
          <w:sz w:val="24"/>
          <w:szCs w:val="24"/>
          <w:highlight w:val="none"/>
        </w:rPr>
        <w:t xml:space="preserve">3</w:t>
      </w:r>
      <w:r>
        <w:rPr>
          <w:rFonts w:asciiTheme="minorEastAsia" w:hAnsiTheme="minorEastAsia"/>
          <w:color w:val="auto"/>
          <w:sz w:val="24"/>
          <w:szCs w:val="24"/>
          <w:highlight w:val="none"/>
        </w:rPr>
        <w:t xml:space="preserve">1日</w:t>
      </w:r>
      <w:r>
        <w:rPr>
          <w:rFonts w:hint="eastAsia" w:asciiTheme="minorEastAsia" w:hAnsiTheme="minorEastAsia"/>
          <w:color w:val="auto"/>
          <w:sz w:val="24"/>
          <w:szCs w:val="24"/>
          <w:highlight w:val="none"/>
        </w:rPr>
        <w:t xml:space="preserve">。</w:t>
      </w:r>
      <w:r/>
    </w:p>
    <w:p>
      <w:pPr>
        <w:jc w:val="left"/>
        <w:spacing w:line="500" w:lineRule="exact"/>
        <w:rPr>
          <w:rFonts w:asciiTheme="minorEastAsia" w:hAnsiTheme="minorEastAsia"/>
          <w:b/>
          <w:color w:val="auto"/>
          <w:sz w:val="24"/>
          <w:szCs w:val="24"/>
          <w:highlight w:val="none"/>
        </w:rPr>
      </w:pPr>
      <w:r>
        <w:rPr>
          <w:rFonts w:hint="eastAsia" w:asciiTheme="minorEastAsia" w:hAnsiTheme="minorEastAsia"/>
          <w:b/>
          <w:color w:val="auto"/>
          <w:sz w:val="24"/>
          <w:szCs w:val="24"/>
          <w:highlight w:val="none"/>
        </w:rPr>
        <w:t xml:space="preserve">第三条 </w:t>
      </w:r>
      <w:r>
        <w:rPr>
          <w:rFonts w:asciiTheme="minorEastAsia" w:hAnsiTheme="minorEastAsia"/>
          <w:b/>
          <w:color w:val="auto"/>
          <w:sz w:val="24"/>
          <w:szCs w:val="24"/>
          <w:highlight w:val="none"/>
        </w:rPr>
        <w:t xml:space="preserve"> </w:t>
      </w:r>
      <w:r>
        <w:rPr>
          <w:rFonts w:hint="eastAsia" w:asciiTheme="minorEastAsia" w:hAnsiTheme="minorEastAsia"/>
          <w:b/>
          <w:color w:val="auto"/>
          <w:sz w:val="24"/>
          <w:szCs w:val="24"/>
          <w:highlight w:val="none"/>
        </w:rPr>
        <w:t xml:space="preserve">最高限制单价</w:t>
      </w:r>
      <w:r/>
    </w:p>
    <w:p>
      <w:pPr>
        <w:ind w:firstLine="480"/>
        <w:jc w:val="left"/>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1、公务车辆维修和保养</w:t>
      </w:r>
      <w:r>
        <w:rPr>
          <w:rFonts w:asciiTheme="minorEastAsia" w:hAnsiTheme="minorEastAsia"/>
          <w:color w:val="auto"/>
          <w:sz w:val="24"/>
          <w:szCs w:val="24"/>
          <w:highlight w:val="none"/>
        </w:rPr>
        <w:t xml:space="preserve">:维修工时最高单价</w:t>
      </w:r>
      <w:r>
        <w:rPr>
          <w:rFonts w:ascii="宋体" w:hAnsi="宋体" w:eastAsia="宋体" w:cs="宋体"/>
          <w:color w:val="auto"/>
          <w:sz w:val="24"/>
          <w:szCs w:val="24"/>
          <w:highlight w:val="none"/>
          <w:u w:val="single"/>
        </w:rPr>
        <w:t xml:space="preserve">     </w:t>
      </w:r>
      <w:r>
        <w:rPr>
          <w:rFonts w:hint="eastAsia" w:asciiTheme="minorEastAsia" w:hAnsiTheme="minorEastAsia"/>
          <w:color w:val="auto"/>
          <w:sz w:val="24"/>
          <w:szCs w:val="24"/>
          <w:highlight w:val="none"/>
        </w:rPr>
        <w:t xml:space="preserve">元；零配件加价率</w:t>
      </w:r>
      <w:r>
        <w:rPr>
          <w:rFonts w:ascii="宋体" w:hAnsi="宋体" w:eastAsia="宋体" w:cs="宋体"/>
          <w:color w:val="auto"/>
          <w:sz w:val="24"/>
          <w:szCs w:val="24"/>
          <w:highlight w:val="none"/>
          <w:u w:val="single"/>
        </w:rPr>
        <w:t xml:space="preserve">    </w:t>
      </w:r>
      <w:r>
        <w:rPr>
          <w:rFonts w:hint="eastAsia" w:asciiTheme="minorEastAsia" w:hAnsiTheme="minorEastAsia"/>
          <w:color w:val="auto"/>
          <w:sz w:val="24"/>
          <w:szCs w:val="24"/>
          <w:highlight w:val="none"/>
        </w:rPr>
        <w:t xml:space="preserve">%</w:t>
      </w:r>
      <w:r/>
    </w:p>
    <w:p>
      <w:pPr>
        <w:ind w:firstLine="480"/>
        <w:jc w:val="left"/>
        <w:spacing w:line="500" w:lineRule="exact"/>
        <w:rPr>
          <w:rFonts w:asciiTheme="minorEastAsia" w:hAnsiTheme="minorEastAsia"/>
          <w:b/>
          <w:color w:val="auto"/>
          <w:sz w:val="24"/>
          <w:szCs w:val="24"/>
          <w:highlight w:val="none"/>
        </w:rPr>
      </w:pPr>
      <w:r>
        <w:rPr>
          <w:rFonts w:asciiTheme="minorEastAsia" w:hAnsiTheme="minorEastAsia"/>
          <w:color w:val="auto"/>
          <w:sz w:val="24"/>
          <w:szCs w:val="24"/>
          <w:highlight w:val="none"/>
        </w:rPr>
        <w:t xml:space="preserve">2、</w:t>
      </w:r>
      <w:r>
        <w:rPr>
          <w:rFonts w:hint="eastAsia" w:asciiTheme="minorEastAsia" w:hAnsiTheme="minorEastAsia"/>
          <w:color w:val="auto"/>
          <w:sz w:val="24"/>
          <w:szCs w:val="24"/>
          <w:highlight w:val="none"/>
        </w:rPr>
        <w:t xml:space="preserve">参照国家、行业或者地方的机动车维修标准和规范或机动车生产企业提供的维修手册进行维修，维修工时费及零配件加价率按不高于乙方响应文件承诺执行。</w:t>
      </w:r>
      <w:r/>
    </w:p>
    <w:p>
      <w:pPr>
        <w:ind w:firstLine="480"/>
        <w:jc w:val="left"/>
        <w:spacing w:line="500" w:lineRule="exact"/>
        <w:rPr>
          <w:rFonts w:asciiTheme="minorEastAsia" w:hAnsiTheme="minorEastAsia"/>
          <w:color w:val="auto"/>
          <w:sz w:val="24"/>
          <w:szCs w:val="24"/>
          <w:highlight w:val="none"/>
        </w:rPr>
      </w:pPr>
      <w:r>
        <w:rPr>
          <w:rFonts w:asciiTheme="minorEastAsia" w:hAnsiTheme="minorEastAsia"/>
          <w:color w:val="auto"/>
          <w:sz w:val="24"/>
          <w:szCs w:val="24"/>
          <w:highlight w:val="none"/>
        </w:rPr>
        <w:t xml:space="preserve">3、</w:t>
      </w:r>
      <w:r>
        <w:rPr>
          <w:rFonts w:hint="eastAsia" w:asciiTheme="minorEastAsia" w:hAnsiTheme="minorEastAsia"/>
          <w:color w:val="auto"/>
          <w:sz w:val="24"/>
          <w:szCs w:val="24"/>
          <w:highlight w:val="none"/>
        </w:rPr>
        <w:t xml:space="preserve">采购人有权与成交供应商在入围报价基础上进行价格谈判，允许乙方根据实际情况自行降低价格。</w:t>
      </w:r>
      <w:r/>
    </w:p>
    <w:p>
      <w:pPr>
        <w:jc w:val="left"/>
        <w:spacing w:line="500" w:lineRule="exact"/>
        <w:rPr>
          <w:rFonts w:asciiTheme="minorEastAsia" w:hAnsiTheme="minorEastAsia"/>
          <w:b/>
          <w:color w:val="auto"/>
          <w:sz w:val="24"/>
          <w:szCs w:val="24"/>
          <w:highlight w:val="none"/>
        </w:rPr>
      </w:pPr>
      <w:r>
        <w:rPr>
          <w:rFonts w:hint="eastAsia" w:asciiTheme="minorEastAsia" w:hAnsiTheme="minorEastAsia"/>
          <w:b/>
          <w:color w:val="auto"/>
          <w:sz w:val="24"/>
          <w:szCs w:val="24"/>
          <w:highlight w:val="none"/>
        </w:rPr>
        <w:t xml:space="preserve">第四条 </w:t>
      </w:r>
      <w:r>
        <w:rPr>
          <w:rFonts w:asciiTheme="minorEastAsia" w:hAnsiTheme="minorEastAsia"/>
          <w:b/>
          <w:color w:val="auto"/>
          <w:sz w:val="24"/>
          <w:szCs w:val="24"/>
          <w:highlight w:val="none"/>
        </w:rPr>
        <w:t xml:space="preserve"> </w:t>
      </w:r>
      <w:r>
        <w:rPr>
          <w:rFonts w:hint="eastAsia" w:asciiTheme="minorEastAsia" w:hAnsiTheme="minorEastAsia"/>
          <w:b/>
          <w:color w:val="auto"/>
          <w:sz w:val="24"/>
          <w:szCs w:val="24"/>
          <w:highlight w:val="none"/>
        </w:rPr>
        <w:t xml:space="preserve">结算方式</w:t>
      </w:r>
      <w:r/>
    </w:p>
    <w:p>
      <w:pPr>
        <w:ind w:firstLine="480"/>
        <w:jc w:val="left"/>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本框架协议车辆维修服务费具体付款方式由采购人与成交供应商在采购合同中约定,采用非现金方式进行结算。</w:t>
      </w:r>
      <w:r/>
    </w:p>
    <w:p>
      <w:pPr>
        <w:jc w:val="left"/>
        <w:spacing w:line="500" w:lineRule="exact"/>
        <w:rPr>
          <w:rFonts w:asciiTheme="minorEastAsia" w:hAnsiTheme="minorEastAsia"/>
          <w:b/>
          <w:color w:val="auto"/>
          <w:sz w:val="24"/>
          <w:szCs w:val="24"/>
          <w:highlight w:val="none"/>
        </w:rPr>
      </w:pPr>
      <w:r>
        <w:rPr>
          <w:rFonts w:hint="eastAsia" w:asciiTheme="minorEastAsia" w:hAnsiTheme="minorEastAsia"/>
          <w:b/>
          <w:color w:val="auto"/>
          <w:sz w:val="24"/>
          <w:szCs w:val="24"/>
          <w:highlight w:val="none"/>
        </w:rPr>
        <w:t xml:space="preserve">第五条 </w:t>
      </w:r>
      <w:r>
        <w:rPr>
          <w:rFonts w:asciiTheme="minorEastAsia" w:hAnsiTheme="minorEastAsia"/>
          <w:b/>
          <w:color w:val="auto"/>
          <w:sz w:val="24"/>
          <w:szCs w:val="24"/>
          <w:highlight w:val="none"/>
        </w:rPr>
        <w:t xml:space="preserve"> </w:t>
      </w:r>
      <w:r>
        <w:rPr>
          <w:rFonts w:hint="eastAsia" w:asciiTheme="minorEastAsia" w:hAnsiTheme="minorEastAsia"/>
          <w:b/>
          <w:color w:val="auto"/>
          <w:sz w:val="24"/>
          <w:szCs w:val="24"/>
          <w:highlight w:val="none"/>
        </w:rPr>
        <w:t xml:space="preserve">确定第二阶段成交供应商的方式</w:t>
      </w:r>
      <w:r/>
    </w:p>
    <w:p>
      <w:pPr>
        <w:ind w:firstLine="480"/>
        <w:jc w:val="left"/>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确定第二阶段成交供应商的方式为直接选定。由采购人依据项目实际情况、供应商服务质量、价格及服务便利性、用户评价等因素，从第一阶段入围供应商中直接选定。</w:t>
      </w:r>
      <w:r/>
    </w:p>
    <w:p>
      <w:pPr>
        <w:jc w:val="left"/>
        <w:spacing w:line="500" w:lineRule="exact"/>
        <w:rPr>
          <w:rFonts w:asciiTheme="minorEastAsia" w:hAnsiTheme="minorEastAsia"/>
          <w:b/>
          <w:color w:val="auto"/>
          <w:sz w:val="24"/>
          <w:szCs w:val="24"/>
          <w:highlight w:val="none"/>
        </w:rPr>
      </w:pPr>
      <w:r>
        <w:rPr>
          <w:rFonts w:hint="eastAsia" w:asciiTheme="minorEastAsia" w:hAnsiTheme="minorEastAsia"/>
          <w:b/>
          <w:color w:val="auto"/>
          <w:sz w:val="24"/>
          <w:szCs w:val="24"/>
          <w:highlight w:val="none"/>
        </w:rPr>
        <w:t xml:space="preserve">第六条 </w:t>
      </w:r>
      <w:r>
        <w:rPr>
          <w:rFonts w:asciiTheme="minorEastAsia" w:hAnsiTheme="minorEastAsia"/>
          <w:b/>
          <w:color w:val="auto"/>
          <w:sz w:val="24"/>
          <w:szCs w:val="24"/>
          <w:highlight w:val="none"/>
        </w:rPr>
        <w:t xml:space="preserve"> </w:t>
      </w:r>
      <w:r>
        <w:rPr>
          <w:rFonts w:hint="eastAsia" w:asciiTheme="minorEastAsia" w:hAnsiTheme="minorEastAsia"/>
          <w:b/>
          <w:color w:val="auto"/>
          <w:sz w:val="24"/>
          <w:szCs w:val="24"/>
          <w:highlight w:val="none"/>
        </w:rPr>
        <w:t xml:space="preserve">甲乙双方的权利和义务</w:t>
      </w:r>
      <w:r/>
    </w:p>
    <w:p>
      <w:pPr>
        <w:ind w:firstLine="480"/>
        <w:jc w:val="left"/>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1、甲方的权利和义务</w:t>
      </w:r>
      <w:r/>
    </w:p>
    <w:p>
      <w:pPr>
        <w:ind w:firstLine="480"/>
        <w:jc w:val="left"/>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（1）</w:t>
      </w:r>
      <w:r>
        <w:rPr>
          <w:rFonts w:asciiTheme="minorEastAsia" w:hAnsiTheme="minorEastAsia"/>
          <w:color w:val="auto"/>
          <w:sz w:val="24"/>
          <w:szCs w:val="24"/>
          <w:highlight w:val="none"/>
        </w:rPr>
        <w:t xml:space="preserve">组织落实本框架协议的履行；</w:t>
      </w:r>
      <w:r/>
    </w:p>
    <w:p>
      <w:pPr>
        <w:ind w:firstLine="480"/>
        <w:jc w:val="left"/>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（2）</w:t>
      </w:r>
      <w:r>
        <w:rPr>
          <w:rFonts w:asciiTheme="minorEastAsia" w:hAnsiTheme="minorEastAsia"/>
          <w:color w:val="auto"/>
          <w:sz w:val="24"/>
          <w:szCs w:val="24"/>
          <w:highlight w:val="none"/>
        </w:rPr>
        <w:t xml:space="preserve">对入围供应商承诺的服务和实际提供的服务以及相关事项进行监督检查；</w:t>
      </w:r>
      <w:r/>
    </w:p>
    <w:p>
      <w:pPr>
        <w:ind w:firstLine="480"/>
        <w:jc w:val="left"/>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（3）</w:t>
      </w:r>
      <w:r>
        <w:rPr>
          <w:rFonts w:asciiTheme="minorEastAsia" w:hAnsiTheme="minorEastAsia"/>
          <w:color w:val="auto"/>
          <w:sz w:val="24"/>
          <w:szCs w:val="24"/>
          <w:highlight w:val="none"/>
        </w:rPr>
        <w:t xml:space="preserve">对入围供应商承诺的价格执行情况进行监督检查；</w:t>
      </w:r>
      <w:r/>
    </w:p>
    <w:p>
      <w:pPr>
        <w:ind w:firstLine="480"/>
        <w:jc w:val="left"/>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（4）</w:t>
      </w:r>
      <w:r>
        <w:rPr>
          <w:rFonts w:asciiTheme="minorEastAsia" w:hAnsiTheme="minorEastAsia"/>
          <w:color w:val="auto"/>
          <w:sz w:val="24"/>
          <w:szCs w:val="24"/>
          <w:highlight w:val="none"/>
        </w:rPr>
        <w:t xml:space="preserve">有权要求入围供应商对不符合协议的行为进行调整；</w:t>
      </w:r>
      <w:r/>
    </w:p>
    <w:p>
      <w:pPr>
        <w:ind w:firstLine="480"/>
        <w:jc w:val="left"/>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（5）</w:t>
      </w:r>
      <w:r>
        <w:rPr>
          <w:rFonts w:asciiTheme="minorEastAsia" w:hAnsiTheme="minorEastAsia"/>
          <w:color w:val="auto"/>
          <w:sz w:val="24"/>
          <w:szCs w:val="24"/>
          <w:highlight w:val="none"/>
        </w:rPr>
        <w:t xml:space="preserve">办理入围供应商清退和补充相关事宜；</w:t>
      </w:r>
      <w:r/>
    </w:p>
    <w:p>
      <w:pPr>
        <w:ind w:firstLine="480"/>
        <w:jc w:val="left"/>
        <w:spacing w:line="500" w:lineRule="exact"/>
        <w:rPr>
          <w:rFonts w:asciiTheme="minorEastAsia" w:hAnsiTheme="minorEastAsia"/>
          <w:color w:val="auto"/>
          <w:sz w:val="24"/>
          <w:szCs w:val="24"/>
          <w:highlight w:val="none"/>
        </w:rPr>
      </w:pPr>
      <w:r>
        <w:rPr>
          <w:rFonts w:asciiTheme="minorEastAsia" w:hAnsiTheme="minorEastAsia"/>
          <w:color w:val="auto"/>
          <w:sz w:val="24"/>
          <w:szCs w:val="24"/>
          <w:highlight w:val="none"/>
        </w:rPr>
        <w:t xml:space="preserve">2、</w:t>
      </w:r>
      <w:r>
        <w:rPr>
          <w:rFonts w:hint="eastAsia" w:asciiTheme="minorEastAsia" w:hAnsiTheme="minorEastAsia"/>
          <w:color w:val="auto"/>
          <w:sz w:val="24"/>
          <w:szCs w:val="24"/>
          <w:highlight w:val="none"/>
        </w:rPr>
        <w:t xml:space="preserve">乙方的权利和义务</w:t>
      </w:r>
      <w:r/>
    </w:p>
    <w:p>
      <w:pPr>
        <w:ind w:firstLine="480"/>
        <w:jc w:val="left"/>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（1）乙方具有为采购人提供相关服务的资格</w:t>
      </w:r>
      <w:r>
        <w:rPr>
          <w:rFonts w:asciiTheme="minorEastAsia" w:hAnsiTheme="minorEastAsia"/>
          <w:color w:val="auto"/>
          <w:sz w:val="24"/>
          <w:szCs w:val="24"/>
          <w:highlight w:val="none"/>
        </w:rPr>
        <w:t xml:space="preserve">；</w:t>
      </w:r>
      <w:r/>
    </w:p>
    <w:p>
      <w:pPr>
        <w:ind w:firstLine="480"/>
        <w:jc w:val="left"/>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（2）严格执行国家法律法规，严格按照响应文件承诺的价格和服务履约，遵守本协议条款</w:t>
      </w:r>
      <w:r>
        <w:rPr>
          <w:rFonts w:asciiTheme="minorEastAsia" w:hAnsiTheme="minorEastAsia"/>
          <w:color w:val="auto"/>
          <w:sz w:val="24"/>
          <w:szCs w:val="24"/>
          <w:highlight w:val="none"/>
        </w:rPr>
        <w:t xml:space="preserve">；</w:t>
      </w:r>
      <w:r/>
    </w:p>
    <w:p>
      <w:pPr>
        <w:ind w:firstLine="480"/>
        <w:jc w:val="left"/>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（3）随时接受并配合甲方的监督检查</w:t>
      </w:r>
      <w:r>
        <w:rPr>
          <w:rFonts w:asciiTheme="minorEastAsia" w:hAnsiTheme="minorEastAsia"/>
          <w:color w:val="auto"/>
          <w:sz w:val="24"/>
          <w:szCs w:val="24"/>
          <w:highlight w:val="none"/>
        </w:rPr>
        <w:t xml:space="preserve">；</w:t>
      </w:r>
      <w:r/>
    </w:p>
    <w:p>
      <w:pPr>
        <w:ind w:firstLine="480"/>
        <w:jc w:val="left"/>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（4）对于采购人提出与采购合同约定事项相关的合理要求，乙方应当积极作出响应与予以满足；</w:t>
      </w:r>
      <w:r/>
    </w:p>
    <w:p>
      <w:pPr>
        <w:ind w:firstLine="480"/>
        <w:jc w:val="left"/>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（5）对于采购人在购买入围服务过程中的不正当要求和违规行为进行投诉，并要求有关部门做出处理；</w:t>
      </w:r>
      <w:r/>
    </w:p>
    <w:p>
      <w:pPr>
        <w:jc w:val="left"/>
        <w:spacing w:line="500" w:lineRule="exact"/>
        <w:rPr>
          <w:rFonts w:asciiTheme="minorEastAsia" w:hAnsiTheme="minorEastAsia"/>
          <w:b/>
          <w:color w:val="auto"/>
          <w:sz w:val="24"/>
          <w:szCs w:val="24"/>
          <w:highlight w:val="none"/>
        </w:rPr>
      </w:pPr>
      <w:r>
        <w:rPr>
          <w:rFonts w:hint="eastAsia" w:asciiTheme="minorEastAsia" w:hAnsiTheme="minorEastAsia"/>
          <w:b/>
          <w:color w:val="auto"/>
          <w:sz w:val="24"/>
          <w:szCs w:val="24"/>
          <w:highlight w:val="none"/>
        </w:rPr>
        <w:t xml:space="preserve">第七条 </w:t>
      </w:r>
      <w:r>
        <w:rPr>
          <w:rFonts w:asciiTheme="minorEastAsia" w:hAnsiTheme="minorEastAsia"/>
          <w:b/>
          <w:color w:val="auto"/>
          <w:sz w:val="24"/>
          <w:szCs w:val="24"/>
          <w:highlight w:val="none"/>
        </w:rPr>
        <w:t xml:space="preserve"> </w:t>
      </w:r>
      <w:r>
        <w:rPr>
          <w:rFonts w:hint="eastAsia" w:asciiTheme="minorEastAsia" w:hAnsiTheme="minorEastAsia"/>
          <w:b/>
          <w:color w:val="auto"/>
          <w:sz w:val="24"/>
          <w:szCs w:val="24"/>
          <w:highlight w:val="none"/>
        </w:rPr>
        <w:t xml:space="preserve">入围供应商的清退和补充规则</w:t>
      </w:r>
      <w:r/>
    </w:p>
    <w:p>
      <w:pPr>
        <w:ind w:firstLine="480"/>
        <w:jc w:val="left"/>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1、乙方有下列情形之一，尚未签订框架协议的，取消其入围资格；已经签订框架协议的，解除与其签订的框架协议：</w:t>
      </w:r>
      <w:r/>
    </w:p>
    <w:p>
      <w:pPr>
        <w:ind w:firstLine="480"/>
        <w:jc w:val="left"/>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（1）恶意串通谋取入围或者合同成交的；</w:t>
      </w:r>
      <w:r/>
    </w:p>
    <w:p>
      <w:pPr>
        <w:ind w:firstLine="480"/>
        <w:jc w:val="left"/>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（2）提供虚假材料谋取入围或者合同成交的；</w:t>
      </w:r>
      <w:r/>
    </w:p>
    <w:p>
      <w:pPr>
        <w:ind w:firstLine="480"/>
        <w:jc w:val="left"/>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（3）无正当理由拒不接受合同授予的；</w:t>
      </w:r>
      <w:r/>
    </w:p>
    <w:p>
      <w:pPr>
        <w:ind w:firstLine="480"/>
        <w:jc w:val="left"/>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（4）不履行合同义务或者履行合同义务不符合约定，经采购人请求履行后仍不履行或者仍未按约定履行的；</w:t>
      </w:r>
      <w:r/>
    </w:p>
    <w:p>
      <w:pPr>
        <w:ind w:firstLine="480"/>
        <w:jc w:val="left"/>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（5）框架协议有效期内，因违法行为被禁止或限制参加政府采购活动的；</w:t>
      </w:r>
      <w:r/>
    </w:p>
    <w:p>
      <w:pPr>
        <w:ind w:firstLine="480"/>
        <w:jc w:val="left"/>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（6）供应商违反职业道德，有违规违纪问题的；</w:t>
      </w:r>
      <w:r/>
    </w:p>
    <w:p>
      <w:pPr>
        <w:ind w:firstLine="480"/>
        <w:jc w:val="left"/>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（7）框架协议约定的其他情形。</w:t>
      </w:r>
      <w:r/>
    </w:p>
    <w:p>
      <w:pPr>
        <w:ind w:firstLine="480"/>
        <w:jc w:val="left"/>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2、补充规则：框架协议有效期内，不再补充征集供应商。</w:t>
      </w:r>
      <w:r/>
    </w:p>
    <w:p>
      <w:pPr>
        <w:jc w:val="left"/>
        <w:spacing w:line="500" w:lineRule="exact"/>
        <w:rPr>
          <w:rFonts w:asciiTheme="minorEastAsia" w:hAnsiTheme="minorEastAsia"/>
          <w:b/>
          <w:color w:val="auto"/>
          <w:sz w:val="24"/>
          <w:szCs w:val="24"/>
          <w:highlight w:val="none"/>
        </w:rPr>
      </w:pPr>
      <w:r>
        <w:rPr>
          <w:rFonts w:hint="eastAsia" w:asciiTheme="minorEastAsia" w:hAnsiTheme="minorEastAsia"/>
          <w:b/>
          <w:color w:val="auto"/>
          <w:sz w:val="24"/>
          <w:szCs w:val="24"/>
          <w:highlight w:val="none"/>
        </w:rPr>
        <w:t xml:space="preserve">第八条 </w:t>
      </w:r>
      <w:r>
        <w:rPr>
          <w:rFonts w:asciiTheme="minorEastAsia" w:hAnsiTheme="minorEastAsia"/>
          <w:b/>
          <w:color w:val="auto"/>
          <w:sz w:val="24"/>
          <w:szCs w:val="24"/>
          <w:highlight w:val="none"/>
        </w:rPr>
        <w:t xml:space="preserve"> </w:t>
      </w:r>
      <w:r>
        <w:rPr>
          <w:rFonts w:hint="eastAsia" w:asciiTheme="minorEastAsia" w:hAnsiTheme="minorEastAsia"/>
          <w:b/>
          <w:color w:val="auto"/>
          <w:sz w:val="24"/>
          <w:szCs w:val="24"/>
          <w:highlight w:val="none"/>
        </w:rPr>
        <w:t xml:space="preserve">违约责任</w:t>
      </w:r>
      <w:r/>
    </w:p>
    <w:p>
      <w:pPr>
        <w:ind w:firstLine="480"/>
        <w:jc w:val="left"/>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1、</w:t>
      </w:r>
      <w:r>
        <w:rPr>
          <w:rFonts w:asciiTheme="minorEastAsia" w:hAnsiTheme="minorEastAsia"/>
          <w:color w:val="auto"/>
          <w:sz w:val="24"/>
          <w:szCs w:val="24"/>
          <w:highlight w:val="none"/>
        </w:rPr>
        <w:t xml:space="preserve">对本协议的任何违反均构成违约。任何一方违约，均应向守约方承担违约责任并赔偿守约方损失</w:t>
      </w:r>
      <w:r>
        <w:rPr>
          <w:rFonts w:hint="eastAsia" w:asciiTheme="minorEastAsia" w:hAnsiTheme="minorEastAsia"/>
          <w:color w:val="auto"/>
          <w:sz w:val="24"/>
          <w:szCs w:val="24"/>
          <w:highlight w:val="none"/>
        </w:rPr>
        <w:t xml:space="preserve">。</w:t>
      </w:r>
      <w:r/>
    </w:p>
    <w:p>
      <w:pPr>
        <w:ind w:firstLine="480"/>
        <w:jc w:val="left"/>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2、若乙方作为入围供应商未如期按照协议约定提供服务，或未能履行协议规定的任何其他义务时，甲方作为征集人有权直接向乙方发出违约通知书，乙方有如下情形之一的，甲方有权解除本协议，乙方并需向甲方支付违约金</w:t>
      </w:r>
      <w:r>
        <w:rPr>
          <w:rFonts w:hint="eastAsia" w:asciiTheme="minorEastAsia" w:hAnsiTheme="minorEastAsia"/>
          <w:color w:val="auto"/>
          <w:sz w:val="24"/>
          <w:szCs w:val="24"/>
          <w:highlight w:val="none"/>
          <w:u w:val="single"/>
        </w:rPr>
        <w:t xml:space="preserve"> 2</w:t>
      </w:r>
      <w:r>
        <w:rPr>
          <w:rFonts w:hint="eastAsia" w:asciiTheme="minorEastAsia" w:hAnsiTheme="minorEastAsia"/>
          <w:color w:val="auto"/>
          <w:sz w:val="24"/>
          <w:szCs w:val="24"/>
          <w:highlight w:val="none"/>
        </w:rPr>
        <w:t xml:space="preserve">万元，并赔偿由此给甲方造成的一切损失：</w:t>
      </w:r>
      <w:r/>
    </w:p>
    <w:p>
      <w:pPr>
        <w:ind w:firstLine="480"/>
        <w:jc w:val="left"/>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（1）恶意串通谋取入围或者合同成交的；</w:t>
      </w:r>
      <w:r/>
    </w:p>
    <w:p>
      <w:pPr>
        <w:ind w:firstLine="480"/>
        <w:jc w:val="left"/>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（2）提供虚假材料谋取入围或者合同成交的；</w:t>
      </w:r>
      <w:r/>
    </w:p>
    <w:p>
      <w:pPr>
        <w:ind w:firstLine="480"/>
        <w:jc w:val="left"/>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（3）无正当理由拒不接受合同授予的；</w:t>
      </w:r>
      <w:r/>
    </w:p>
    <w:p>
      <w:pPr>
        <w:ind w:firstLine="480"/>
        <w:jc w:val="left"/>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（4）不履行合同义务或者履行合同义务不符合约定的；</w:t>
      </w:r>
      <w:r/>
    </w:p>
    <w:p>
      <w:pPr>
        <w:ind w:firstLine="480"/>
        <w:jc w:val="left"/>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（5）框架协议有效期内，因违法行为被禁止或限制参加政府采购活动的；</w:t>
      </w:r>
      <w:r/>
    </w:p>
    <w:p>
      <w:pPr>
        <w:ind w:firstLine="480"/>
        <w:jc w:val="left"/>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（6）框架协议约定的其他情形。</w:t>
      </w:r>
      <w:r/>
    </w:p>
    <w:p>
      <w:pPr>
        <w:ind w:firstLine="480"/>
        <w:jc w:val="left"/>
        <w:spacing w:line="500" w:lineRule="exact"/>
        <w:rPr>
          <w:rFonts w:asciiTheme="minorEastAsia" w:hAnsiTheme="minorEastAsia"/>
          <w:color w:val="auto"/>
          <w:sz w:val="24"/>
          <w:szCs w:val="24"/>
          <w:highlight w:val="none"/>
        </w:rPr>
      </w:pPr>
      <w:r>
        <w:rPr>
          <w:rFonts w:asciiTheme="minorEastAsia" w:hAnsiTheme="minorEastAsia"/>
          <w:color w:val="auto"/>
          <w:sz w:val="24"/>
          <w:szCs w:val="24"/>
          <w:highlight w:val="none"/>
        </w:rPr>
      </w:r>
      <w:r/>
    </w:p>
    <w:p>
      <w:pPr>
        <w:jc w:val="left"/>
        <w:spacing w:line="500" w:lineRule="exact"/>
        <w:rPr>
          <w:rFonts w:asciiTheme="minorEastAsia" w:hAnsiTheme="minorEastAsia"/>
          <w:b/>
          <w:color w:val="auto"/>
          <w:sz w:val="24"/>
          <w:szCs w:val="24"/>
          <w:highlight w:val="none"/>
        </w:rPr>
      </w:pPr>
      <w:r>
        <w:rPr>
          <w:rFonts w:hint="eastAsia" w:asciiTheme="minorEastAsia" w:hAnsiTheme="minorEastAsia"/>
          <w:b/>
          <w:color w:val="auto"/>
          <w:sz w:val="24"/>
          <w:szCs w:val="24"/>
          <w:highlight w:val="none"/>
        </w:rPr>
        <w:t xml:space="preserve">第九条 </w:t>
      </w:r>
      <w:r>
        <w:rPr>
          <w:rFonts w:asciiTheme="minorEastAsia" w:hAnsiTheme="minorEastAsia"/>
          <w:b/>
          <w:color w:val="auto"/>
          <w:sz w:val="24"/>
          <w:szCs w:val="24"/>
          <w:highlight w:val="none"/>
        </w:rPr>
        <w:t xml:space="preserve"> </w:t>
      </w:r>
      <w:r>
        <w:rPr>
          <w:rFonts w:hint="eastAsia" w:asciiTheme="minorEastAsia" w:hAnsiTheme="minorEastAsia"/>
          <w:b/>
          <w:color w:val="auto"/>
          <w:sz w:val="24"/>
          <w:szCs w:val="24"/>
          <w:highlight w:val="none"/>
        </w:rPr>
        <w:t xml:space="preserve">争议解决</w:t>
      </w:r>
      <w:r/>
    </w:p>
    <w:p>
      <w:pPr>
        <w:ind w:firstLine="480"/>
        <w:jc w:val="left"/>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因履行本协议引起的或与本合同有关的争议， 甲乙双方应首先通过友好协商解决，如果协商不能解决，向甲方所在地的人民法院提起诉讼解决。</w:t>
      </w:r>
      <w:r/>
    </w:p>
    <w:p>
      <w:pPr>
        <w:jc w:val="left"/>
        <w:spacing w:line="500" w:lineRule="exact"/>
        <w:rPr>
          <w:rFonts w:asciiTheme="minorEastAsia" w:hAnsiTheme="minorEastAsia"/>
          <w:b/>
          <w:color w:val="auto"/>
          <w:sz w:val="24"/>
          <w:szCs w:val="24"/>
          <w:highlight w:val="none"/>
        </w:rPr>
      </w:pPr>
      <w:r>
        <w:rPr>
          <w:rFonts w:hint="eastAsia" w:asciiTheme="minorEastAsia" w:hAnsiTheme="minorEastAsia"/>
          <w:b/>
          <w:color w:val="auto"/>
          <w:sz w:val="24"/>
          <w:szCs w:val="24"/>
          <w:highlight w:val="none"/>
        </w:rPr>
        <w:t xml:space="preserve">第十条 </w:t>
      </w:r>
      <w:r>
        <w:rPr>
          <w:rFonts w:asciiTheme="minorEastAsia" w:hAnsiTheme="minorEastAsia"/>
          <w:b/>
          <w:color w:val="auto"/>
          <w:sz w:val="24"/>
          <w:szCs w:val="24"/>
          <w:highlight w:val="none"/>
        </w:rPr>
        <w:t xml:space="preserve"> </w:t>
      </w:r>
      <w:r>
        <w:rPr>
          <w:rFonts w:hint="eastAsia" w:asciiTheme="minorEastAsia" w:hAnsiTheme="minorEastAsia"/>
          <w:b/>
          <w:color w:val="auto"/>
          <w:sz w:val="24"/>
          <w:szCs w:val="24"/>
          <w:highlight w:val="none"/>
        </w:rPr>
        <w:t xml:space="preserve">框架协议生效及其它</w:t>
      </w:r>
      <w:r/>
    </w:p>
    <w:p>
      <w:pPr>
        <w:ind w:firstLine="480"/>
        <w:jc w:val="left"/>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1、框架协议经双方法定代表人或授权委托代理人签字并加盖单位公章后生效。</w:t>
      </w:r>
      <w:r/>
    </w:p>
    <w:p>
      <w:pPr>
        <w:ind w:firstLine="480"/>
        <w:jc w:val="left"/>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2、框架协议执行中，如需修改或补充框架协议内容，由双方协商另签署书面修改或补充协议作为主框架协议不可分割的一部分。</w:t>
      </w:r>
      <w:r/>
    </w:p>
    <w:p>
      <w:pPr>
        <w:ind w:firstLine="480"/>
        <w:jc w:val="left"/>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3、当事人一方要求变更或解除框架协议时，应当在变更或解除框架协议前 5个工作日通知对方，因变更或解除框架协议使一方遭受损失的，除依法可以免除的责任外，应由责任方负责赔偿。变更或解除框架协议的通知或协议必须采取书面形式，协议未达成之前，原框架协议仍然有效。</w:t>
      </w:r>
      <w:r/>
    </w:p>
    <w:p>
      <w:pPr>
        <w:ind w:firstLine="480"/>
        <w:jc w:val="left"/>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4、本框架协议未尽事宜，遵照《中华人民共和国民法典》有关条文执行。</w:t>
      </w:r>
      <w:r/>
    </w:p>
    <w:p>
      <w:pPr>
        <w:ind w:firstLine="480"/>
        <w:jc w:val="left"/>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5、本框架协议一式</w:t>
      </w:r>
      <w:r>
        <w:rPr>
          <w:rFonts w:ascii="宋体" w:hAnsi="宋体" w:eastAsia="宋体" w:cs="宋体"/>
          <w:color w:val="auto"/>
          <w:sz w:val="24"/>
          <w:szCs w:val="24"/>
          <w:highlight w:val="none"/>
          <w:u w:val="single"/>
        </w:rPr>
        <w:t xml:space="preserve">    </w:t>
      </w:r>
      <w:r>
        <w:rPr>
          <w:rFonts w:hint="eastAsia" w:asciiTheme="minorEastAsia" w:hAnsiTheme="minorEastAsia"/>
          <w:color w:val="auto"/>
          <w:sz w:val="24"/>
          <w:szCs w:val="24"/>
          <w:highlight w:val="none"/>
        </w:rPr>
        <w:t xml:space="preserve">份，具有同等法律效力，财政部门 (政府采购监管部门) 一份、采购代理机构一份， 甲方</w:t>
      </w:r>
      <w:r>
        <w:rPr>
          <w:rFonts w:ascii="宋体" w:hAnsi="宋体" w:eastAsia="宋体" w:cs="宋体"/>
          <w:color w:val="auto"/>
          <w:sz w:val="24"/>
          <w:szCs w:val="24"/>
          <w:highlight w:val="none"/>
          <w:u w:val="single"/>
        </w:rPr>
        <w:t xml:space="preserve">    </w:t>
      </w:r>
      <w:r>
        <w:rPr>
          <w:rFonts w:hint="eastAsia" w:asciiTheme="minorEastAsia" w:hAnsiTheme="minorEastAsia"/>
          <w:color w:val="auto"/>
          <w:sz w:val="24"/>
          <w:szCs w:val="24"/>
          <w:highlight w:val="none"/>
        </w:rPr>
        <w:t xml:space="preserve">份，乙方</w:t>
      </w:r>
      <w:r>
        <w:rPr>
          <w:rFonts w:ascii="宋体" w:hAnsi="宋体" w:eastAsia="宋体" w:cs="宋体"/>
          <w:color w:val="auto"/>
          <w:sz w:val="24"/>
          <w:szCs w:val="24"/>
          <w:highlight w:val="none"/>
          <w:u w:val="single"/>
        </w:rPr>
        <w:t xml:space="preserve">    </w:t>
      </w:r>
      <w:r>
        <w:rPr>
          <w:rFonts w:hint="eastAsia" w:asciiTheme="minorEastAsia" w:hAnsiTheme="minorEastAsia"/>
          <w:color w:val="auto"/>
          <w:sz w:val="24"/>
          <w:szCs w:val="24"/>
          <w:highlight w:val="none"/>
        </w:rPr>
        <w:t xml:space="preserve">份 。</w:t>
      </w:r>
      <w:r/>
    </w:p>
    <w:p>
      <w:pPr>
        <w:ind w:firstLine="480"/>
        <w:jc w:val="left"/>
        <w:spacing w:line="500" w:lineRule="exact"/>
        <w:rPr>
          <w:rFonts w:asciiTheme="minorEastAsia" w:hAnsiTheme="minorEastAsia"/>
          <w:color w:val="auto"/>
          <w:sz w:val="24"/>
          <w:szCs w:val="24"/>
          <w:highlight w:val="none"/>
        </w:rPr>
      </w:pPr>
      <w:r>
        <w:rPr>
          <w:rFonts w:asciiTheme="minorEastAsia" w:hAnsiTheme="minorEastAsia"/>
          <w:color w:val="auto"/>
          <w:sz w:val="24"/>
          <w:szCs w:val="24"/>
          <w:highlight w:val="none"/>
        </w:rPr>
      </w:r>
      <w:r/>
    </w:p>
    <w:p>
      <w:pPr>
        <w:jc w:val="left"/>
        <w:spacing w:line="500" w:lineRule="exact"/>
        <w:rPr>
          <w:rFonts w:asciiTheme="minorEastAsia" w:hAnsiTheme="minorEastAsia"/>
          <w:color w:val="auto"/>
          <w:sz w:val="24"/>
          <w:szCs w:val="24"/>
          <w:highlight w:val="none"/>
        </w:rPr>
      </w:pPr>
      <w:r>
        <w:rPr>
          <w:rFonts w:asciiTheme="minorEastAsia" w:hAnsiTheme="minorEastAsia"/>
          <w:color w:val="auto"/>
          <w:sz w:val="24"/>
          <w:szCs w:val="24"/>
          <w:highlight w:val="none"/>
        </w:rPr>
      </w:r>
      <w:r/>
    </w:p>
    <w:p>
      <w:pPr>
        <w:jc w:val="left"/>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甲方 (公章) </w:t>
      </w:r>
      <w:r>
        <w:rPr>
          <w:rFonts w:asciiTheme="minorEastAsia" w:hAnsiTheme="minorEastAsia"/>
          <w:color w:val="auto"/>
          <w:sz w:val="24"/>
          <w:szCs w:val="24"/>
          <w:highlight w:val="none"/>
        </w:rPr>
        <w:t xml:space="preserve">                    </w:t>
      </w:r>
      <w:r>
        <w:rPr>
          <w:rFonts w:hint="eastAsia" w:asciiTheme="minorEastAsia" w:hAnsiTheme="minorEastAsia"/>
          <w:color w:val="auto"/>
          <w:sz w:val="24"/>
          <w:szCs w:val="24"/>
          <w:highlight w:val="none"/>
        </w:rPr>
        <w:t xml:space="preserve">乙方 (公章)</w:t>
      </w:r>
      <w:r>
        <w:rPr>
          <w:rFonts w:asciiTheme="minorEastAsia" w:hAnsiTheme="minorEastAsia"/>
          <w:color w:val="auto"/>
          <w:sz w:val="24"/>
          <w:szCs w:val="24"/>
          <w:highlight w:val="none"/>
        </w:rPr>
        <w:t xml:space="preserve"> </w:t>
      </w:r>
      <w:r/>
    </w:p>
    <w:p>
      <w:pPr>
        <w:jc w:val="left"/>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年   月   日</w:t>
      </w:r>
      <w:r>
        <w:rPr>
          <w:rFonts w:hint="eastAsia" w:asciiTheme="minorEastAsia" w:hAnsiTheme="minorEastAsia"/>
          <w:color w:val="auto"/>
          <w:sz w:val="24"/>
          <w:szCs w:val="24"/>
          <w:highlight w:val="none"/>
        </w:rPr>
        <w:tab/>
      </w:r>
      <w:r>
        <w:rPr>
          <w:rFonts w:asciiTheme="minorEastAsia" w:hAnsiTheme="minorEastAsia"/>
          <w:color w:val="auto"/>
          <w:sz w:val="24"/>
          <w:szCs w:val="24"/>
          <w:highlight w:val="none"/>
        </w:rPr>
        <w:t xml:space="preserve">                  </w:t>
      </w:r>
      <w:r>
        <w:rPr>
          <w:rFonts w:hint="eastAsia" w:asciiTheme="minorEastAsia" w:hAnsiTheme="minorEastAsia"/>
          <w:color w:val="auto"/>
          <w:sz w:val="24"/>
          <w:szCs w:val="24"/>
          <w:highlight w:val="none"/>
        </w:rPr>
        <w:t xml:space="preserve">年   月   日</w:t>
      </w:r>
      <w:r/>
    </w:p>
    <w:p>
      <w:pPr>
        <w:jc w:val="left"/>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单位地址：</w:t>
      </w:r>
      <w:r>
        <w:rPr>
          <w:rFonts w:hint="eastAsia" w:asciiTheme="minorEastAsia" w:hAnsiTheme="minorEastAsia"/>
          <w:color w:val="auto"/>
          <w:sz w:val="24"/>
          <w:szCs w:val="24"/>
          <w:highlight w:val="none"/>
        </w:rPr>
        <w:tab/>
      </w:r>
      <w:r>
        <w:rPr>
          <w:rFonts w:asciiTheme="minorEastAsia" w:hAnsiTheme="minorEastAsia"/>
          <w:color w:val="auto"/>
          <w:sz w:val="24"/>
          <w:szCs w:val="24"/>
          <w:highlight w:val="none"/>
        </w:rPr>
        <w:t xml:space="preserve">                     </w:t>
      </w:r>
      <w:r>
        <w:rPr>
          <w:rFonts w:hint="eastAsia" w:asciiTheme="minorEastAsia" w:hAnsiTheme="minorEastAsia"/>
          <w:color w:val="auto"/>
          <w:sz w:val="24"/>
          <w:szCs w:val="24"/>
          <w:highlight w:val="none"/>
        </w:rPr>
        <w:t xml:space="preserve">单位地址：</w:t>
      </w:r>
      <w:r/>
    </w:p>
    <w:p>
      <w:pPr>
        <w:jc w:val="left"/>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法定代表人：</w:t>
      </w:r>
      <w:r>
        <w:rPr>
          <w:rFonts w:hint="eastAsia" w:asciiTheme="minorEastAsia" w:hAnsiTheme="minorEastAsia"/>
          <w:color w:val="auto"/>
          <w:sz w:val="24"/>
          <w:szCs w:val="24"/>
          <w:highlight w:val="none"/>
        </w:rPr>
        <w:tab/>
      </w:r>
      <w:r>
        <w:rPr>
          <w:rFonts w:asciiTheme="minorEastAsia" w:hAnsiTheme="minorEastAsia"/>
          <w:color w:val="auto"/>
          <w:sz w:val="24"/>
          <w:szCs w:val="24"/>
          <w:highlight w:val="none"/>
        </w:rPr>
        <w:t xml:space="preserve">                 </w:t>
      </w:r>
      <w:r>
        <w:rPr>
          <w:rFonts w:hint="eastAsia" w:asciiTheme="minorEastAsia" w:hAnsiTheme="minorEastAsia"/>
          <w:color w:val="auto"/>
          <w:sz w:val="24"/>
          <w:szCs w:val="24"/>
          <w:highlight w:val="none"/>
        </w:rPr>
        <w:t xml:space="preserve">法定代表人：</w:t>
      </w:r>
      <w:r/>
    </w:p>
    <w:p>
      <w:pPr>
        <w:jc w:val="left"/>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委托代理人：</w:t>
      </w:r>
      <w:r>
        <w:rPr>
          <w:rFonts w:hint="eastAsia" w:asciiTheme="minorEastAsia" w:hAnsiTheme="minorEastAsia"/>
          <w:color w:val="auto"/>
          <w:sz w:val="24"/>
          <w:szCs w:val="24"/>
          <w:highlight w:val="none"/>
        </w:rPr>
        <w:tab/>
      </w:r>
      <w:r>
        <w:rPr>
          <w:rFonts w:asciiTheme="minorEastAsia" w:hAnsiTheme="minorEastAsia"/>
          <w:color w:val="auto"/>
          <w:sz w:val="24"/>
          <w:szCs w:val="24"/>
          <w:highlight w:val="none"/>
        </w:rPr>
        <w:t xml:space="preserve">                 </w:t>
      </w:r>
      <w:r>
        <w:rPr>
          <w:rFonts w:hint="eastAsia" w:asciiTheme="minorEastAsia" w:hAnsiTheme="minorEastAsia"/>
          <w:color w:val="auto"/>
          <w:sz w:val="24"/>
          <w:szCs w:val="24"/>
          <w:highlight w:val="none"/>
        </w:rPr>
        <w:t xml:space="preserve">委托代理人：</w:t>
      </w:r>
      <w:r/>
    </w:p>
    <w:p>
      <w:pPr>
        <w:jc w:val="left"/>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电话：</w:t>
      </w:r>
      <w:r>
        <w:rPr>
          <w:rFonts w:hint="eastAsia" w:asciiTheme="minorEastAsia" w:hAnsiTheme="minorEastAsia"/>
          <w:color w:val="auto"/>
          <w:sz w:val="24"/>
          <w:szCs w:val="24"/>
          <w:highlight w:val="none"/>
        </w:rPr>
        <w:tab/>
      </w:r>
      <w:r>
        <w:rPr>
          <w:rFonts w:asciiTheme="minorEastAsia" w:hAnsiTheme="minorEastAsia"/>
          <w:color w:val="auto"/>
          <w:sz w:val="24"/>
          <w:szCs w:val="24"/>
          <w:highlight w:val="none"/>
        </w:rPr>
        <w:t xml:space="preserve">                        </w:t>
      </w:r>
      <w:r>
        <w:rPr>
          <w:rFonts w:hint="eastAsia" w:asciiTheme="minorEastAsia" w:hAnsiTheme="minorEastAsia"/>
          <w:color w:val="auto"/>
          <w:sz w:val="24"/>
          <w:szCs w:val="24"/>
          <w:highlight w:val="none"/>
        </w:rPr>
        <w:t xml:space="preserve">电话：</w:t>
      </w:r>
      <w:r/>
    </w:p>
    <w:p>
      <w:pPr>
        <w:jc w:val="left"/>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开户银行：</w:t>
      </w:r>
      <w:r>
        <w:rPr>
          <w:rFonts w:hint="eastAsia" w:asciiTheme="minorEastAsia" w:hAnsiTheme="minorEastAsia"/>
          <w:color w:val="auto"/>
          <w:sz w:val="24"/>
          <w:szCs w:val="24"/>
          <w:highlight w:val="none"/>
        </w:rPr>
        <w:tab/>
      </w:r>
      <w:r>
        <w:rPr>
          <w:rFonts w:asciiTheme="minorEastAsia" w:hAnsiTheme="minorEastAsia"/>
          <w:color w:val="auto"/>
          <w:sz w:val="24"/>
          <w:szCs w:val="24"/>
          <w:highlight w:val="none"/>
        </w:rPr>
        <w:t xml:space="preserve">                    </w:t>
      </w:r>
      <w:r>
        <w:rPr>
          <w:rFonts w:hint="eastAsia" w:asciiTheme="minorEastAsia" w:hAnsiTheme="minorEastAsia"/>
          <w:color w:val="auto"/>
          <w:sz w:val="24"/>
          <w:szCs w:val="24"/>
          <w:highlight w:val="none"/>
        </w:rPr>
        <w:t xml:space="preserve">开户银行：</w:t>
      </w:r>
      <w:r/>
    </w:p>
    <w:p>
      <w:pPr>
        <w:jc w:val="left"/>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账号：</w:t>
      </w:r>
      <w:r>
        <w:rPr>
          <w:rFonts w:hint="eastAsia" w:asciiTheme="minorEastAsia" w:hAnsiTheme="minorEastAsia"/>
          <w:color w:val="auto"/>
          <w:sz w:val="24"/>
          <w:szCs w:val="24"/>
          <w:highlight w:val="none"/>
        </w:rPr>
        <w:tab/>
      </w:r>
      <w:r>
        <w:rPr>
          <w:rFonts w:asciiTheme="minorEastAsia" w:hAnsiTheme="minorEastAsia"/>
          <w:color w:val="auto"/>
          <w:sz w:val="24"/>
          <w:szCs w:val="24"/>
          <w:highlight w:val="none"/>
        </w:rPr>
        <w:t xml:space="preserve">                        </w:t>
      </w:r>
      <w:r>
        <w:rPr>
          <w:rFonts w:hint="eastAsia" w:asciiTheme="minorEastAsia" w:hAnsiTheme="minorEastAsia"/>
          <w:color w:val="auto"/>
          <w:sz w:val="24"/>
          <w:szCs w:val="24"/>
          <w:highlight w:val="none"/>
        </w:rPr>
        <w:t xml:space="preserve">账号：</w:t>
      </w:r>
      <w:r/>
    </w:p>
    <w:p>
      <w:pPr>
        <w:jc w:val="left"/>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邮政编码： </w:t>
      </w:r>
      <w:r>
        <w:rPr>
          <w:rFonts w:asciiTheme="minorEastAsia" w:hAnsiTheme="minorEastAsia"/>
          <w:color w:val="auto"/>
          <w:sz w:val="24"/>
          <w:szCs w:val="24"/>
          <w:highlight w:val="none"/>
        </w:rPr>
        <w:t xml:space="preserve">                   </w:t>
      </w:r>
      <w:r>
        <w:rPr>
          <w:rFonts w:hint="eastAsia" w:asciiTheme="minorEastAsia" w:hAnsiTheme="minorEastAsia"/>
          <w:color w:val="auto"/>
          <w:sz w:val="24"/>
          <w:szCs w:val="24"/>
          <w:highlight w:val="none"/>
        </w:rPr>
        <w:t xml:space="preserve">邮政编码：</w:t>
      </w:r>
      <w:r/>
    </w:p>
    <w:p>
      <w:pPr>
        <w:jc w:val="left"/>
        <w:spacing w:line="500" w:lineRule="exact"/>
        <w:rPr>
          <w:rFonts w:asciiTheme="minorEastAsia" w:hAnsiTheme="minorEastAsia"/>
          <w:color w:val="auto"/>
          <w:sz w:val="24"/>
          <w:szCs w:val="24"/>
          <w:highlight w:val="none"/>
        </w:rPr>
      </w:pPr>
      <w:r>
        <w:rPr>
          <w:rFonts w:asciiTheme="minorEastAsia" w:hAnsiTheme="minorEastAsia"/>
          <w:color w:val="auto"/>
          <w:sz w:val="24"/>
          <w:szCs w:val="24"/>
          <w:highlight w:val="none"/>
        </w:rPr>
      </w:r>
      <w:r/>
    </w:p>
    <w:p>
      <w:pPr>
        <w:jc w:val="left"/>
        <w:spacing w:line="500" w:lineRule="exact"/>
        <w:rPr>
          <w:rFonts w:asciiTheme="minorEastAsia" w:hAnsiTheme="minorEastAsia"/>
          <w:color w:val="auto"/>
          <w:sz w:val="24"/>
          <w:szCs w:val="24"/>
          <w:highlight w:val="none"/>
        </w:rPr>
      </w:pPr>
      <w:r>
        <w:rPr>
          <w:rFonts w:asciiTheme="minorEastAsia" w:hAnsiTheme="minorEastAsia"/>
          <w:color w:val="auto"/>
          <w:sz w:val="24"/>
          <w:szCs w:val="24"/>
          <w:highlight w:val="none"/>
        </w:rPr>
      </w:r>
      <w:r/>
    </w:p>
    <w:p>
      <w:pPr>
        <w:jc w:val="center"/>
        <w:spacing w:line="500" w:lineRule="exact"/>
        <w:rPr>
          <w:rFonts w:asciiTheme="minorEastAsia" w:hAnsiTheme="minorEastAsia"/>
          <w:b/>
          <w:color w:val="auto"/>
          <w:sz w:val="30"/>
          <w:szCs w:val="30"/>
          <w:highlight w:val="none"/>
        </w:rPr>
      </w:pPr>
      <w:r>
        <w:rPr>
          <w:rFonts w:asciiTheme="minorEastAsia" w:hAnsiTheme="minorEastAsia"/>
          <w:b/>
          <w:color w:val="auto"/>
          <w:sz w:val="30"/>
          <w:szCs w:val="30"/>
          <w:highlight w:val="none"/>
        </w:rPr>
      </w:r>
      <w:r/>
    </w:p>
    <w:p>
      <w:pPr>
        <w:jc w:val="center"/>
        <w:spacing w:line="500" w:lineRule="exact"/>
        <w:rPr>
          <w:rFonts w:asciiTheme="minorEastAsia" w:hAnsiTheme="minorEastAsia"/>
          <w:b/>
          <w:color w:val="auto"/>
          <w:sz w:val="30"/>
          <w:szCs w:val="30"/>
          <w:highlight w:val="none"/>
        </w:rPr>
      </w:pPr>
      <w:r>
        <w:rPr>
          <w:rFonts w:asciiTheme="minorEastAsia" w:hAnsiTheme="minorEastAsia"/>
          <w:b/>
          <w:color w:val="auto"/>
          <w:sz w:val="30"/>
          <w:szCs w:val="30"/>
          <w:highlight w:val="none"/>
        </w:rPr>
      </w:r>
      <w:r/>
    </w:p>
    <w:p>
      <w:pPr>
        <w:jc w:val="center"/>
        <w:spacing w:line="500" w:lineRule="exact"/>
        <w:rPr>
          <w:rFonts w:asciiTheme="minorEastAsia" w:hAnsiTheme="minorEastAsia"/>
          <w:b/>
          <w:color w:val="auto"/>
          <w:sz w:val="30"/>
          <w:szCs w:val="30"/>
          <w:highlight w:val="none"/>
        </w:rPr>
      </w:pPr>
      <w:r>
        <w:rPr>
          <w:rFonts w:asciiTheme="minorEastAsia" w:hAnsiTheme="minorEastAsia"/>
          <w:b/>
          <w:color w:val="auto"/>
          <w:sz w:val="30"/>
          <w:szCs w:val="30"/>
          <w:highlight w:val="none"/>
        </w:rPr>
      </w:r>
      <w:r/>
    </w:p>
    <w:p>
      <w:pPr>
        <w:jc w:val="center"/>
        <w:spacing w:line="500" w:lineRule="exact"/>
        <w:rPr>
          <w:rFonts w:asciiTheme="minorEastAsia" w:hAnsiTheme="minorEastAsia"/>
          <w:b/>
          <w:color w:val="auto"/>
          <w:sz w:val="30"/>
          <w:szCs w:val="30"/>
          <w:highlight w:val="none"/>
        </w:rPr>
      </w:pPr>
      <w:r>
        <w:rPr>
          <w:rFonts w:asciiTheme="minorEastAsia" w:hAnsiTheme="minorEastAsia"/>
          <w:b/>
          <w:color w:val="auto"/>
          <w:sz w:val="30"/>
          <w:szCs w:val="30"/>
          <w:highlight w:val="none"/>
        </w:rPr>
      </w:r>
      <w:r/>
    </w:p>
    <w:p>
      <w:pPr>
        <w:jc w:val="center"/>
        <w:spacing w:line="500" w:lineRule="exact"/>
        <w:rPr>
          <w:rFonts w:asciiTheme="minorEastAsia" w:hAnsiTheme="minorEastAsia"/>
          <w:b/>
          <w:color w:val="auto"/>
          <w:sz w:val="30"/>
          <w:szCs w:val="30"/>
          <w:highlight w:val="none"/>
        </w:rPr>
      </w:pPr>
      <w:r>
        <w:rPr>
          <w:rFonts w:asciiTheme="minorEastAsia" w:hAnsiTheme="minorEastAsia"/>
          <w:b/>
          <w:color w:val="auto"/>
          <w:sz w:val="30"/>
          <w:szCs w:val="30"/>
          <w:highlight w:val="none"/>
        </w:rPr>
      </w:r>
      <w:r/>
    </w:p>
    <w:p>
      <w:pPr>
        <w:jc w:val="center"/>
        <w:spacing w:line="500" w:lineRule="exact"/>
        <w:rPr>
          <w:rFonts w:asciiTheme="minorEastAsia" w:hAnsiTheme="minorEastAsia"/>
          <w:b/>
          <w:color w:val="auto"/>
          <w:sz w:val="30"/>
          <w:szCs w:val="30"/>
          <w:highlight w:val="none"/>
        </w:rPr>
      </w:pPr>
      <w:r>
        <w:rPr>
          <w:rFonts w:asciiTheme="minorEastAsia" w:hAnsiTheme="minorEastAsia"/>
          <w:b/>
          <w:color w:val="auto"/>
          <w:sz w:val="30"/>
          <w:szCs w:val="30"/>
          <w:highlight w:val="none"/>
        </w:rPr>
      </w:r>
      <w:r/>
    </w:p>
    <w:p>
      <w:pPr>
        <w:jc w:val="center"/>
        <w:spacing w:line="500" w:lineRule="exact"/>
        <w:rPr>
          <w:rFonts w:asciiTheme="minorEastAsia" w:hAnsiTheme="minorEastAsia"/>
          <w:b/>
          <w:color w:val="auto"/>
          <w:sz w:val="30"/>
          <w:szCs w:val="30"/>
          <w:highlight w:val="none"/>
        </w:rPr>
      </w:pPr>
      <w:r>
        <w:rPr>
          <w:rFonts w:asciiTheme="minorEastAsia" w:hAnsiTheme="minorEastAsia"/>
          <w:b/>
          <w:color w:val="auto"/>
          <w:sz w:val="30"/>
          <w:szCs w:val="30"/>
          <w:highlight w:val="none"/>
        </w:rPr>
      </w:r>
      <w:r/>
    </w:p>
    <w:p>
      <w:pPr>
        <w:jc w:val="center"/>
        <w:spacing w:line="500" w:lineRule="exact"/>
        <w:rPr>
          <w:rFonts w:asciiTheme="minorEastAsia" w:hAnsiTheme="minorEastAsia"/>
          <w:b/>
          <w:color w:val="auto"/>
          <w:sz w:val="30"/>
          <w:szCs w:val="30"/>
          <w:highlight w:val="none"/>
        </w:rPr>
      </w:pPr>
      <w:r>
        <w:rPr>
          <w:rFonts w:asciiTheme="minorEastAsia" w:hAnsiTheme="minorEastAsia"/>
          <w:b/>
          <w:color w:val="auto"/>
          <w:sz w:val="30"/>
          <w:szCs w:val="30"/>
          <w:highlight w:val="none"/>
        </w:rPr>
      </w:r>
      <w:r/>
    </w:p>
    <w:p>
      <w:pPr>
        <w:jc w:val="center"/>
        <w:spacing w:line="500" w:lineRule="exact"/>
        <w:rPr>
          <w:rFonts w:asciiTheme="minorEastAsia" w:hAnsiTheme="minorEastAsia"/>
          <w:b/>
          <w:color w:val="auto"/>
          <w:sz w:val="30"/>
          <w:szCs w:val="30"/>
          <w:highlight w:val="none"/>
        </w:rPr>
      </w:pPr>
      <w:r>
        <w:rPr>
          <w:rFonts w:hint="eastAsia" w:asciiTheme="minorEastAsia" w:hAnsiTheme="minorEastAsia"/>
          <w:b/>
          <w:color w:val="auto"/>
          <w:sz w:val="30"/>
          <w:szCs w:val="30"/>
          <w:highlight w:val="none"/>
        </w:rPr>
        <w:t xml:space="preserve">采购合同文本</w:t>
      </w:r>
      <w:r/>
    </w:p>
    <w:p>
      <w:pPr>
        <w:spacing w:line="500" w:lineRule="exact"/>
        <w:rPr>
          <w:rFonts w:asciiTheme="minorEastAsia" w:hAnsiTheme="minorEastAsia"/>
          <w:color w:val="auto"/>
          <w:sz w:val="24"/>
          <w:szCs w:val="24"/>
          <w:highlight w:val="none"/>
        </w:rPr>
      </w:pPr>
      <w:r>
        <w:rPr>
          <w:rFonts w:asciiTheme="minorEastAsia" w:hAnsiTheme="minorEastAsia"/>
          <w:color w:val="auto"/>
          <w:sz w:val="24"/>
          <w:szCs w:val="24"/>
          <w:highlight w:val="none"/>
        </w:rPr>
      </w:r>
      <w:r/>
    </w:p>
    <w:p>
      <w:pPr>
        <w:jc w:val="center"/>
        <w:spacing w:line="500" w:lineRule="exact"/>
        <w:rPr>
          <w:rFonts w:asciiTheme="minorEastAsia" w:hAnsiTheme="minorEastAsia"/>
          <w:b/>
          <w:color w:val="auto"/>
          <w:sz w:val="28"/>
          <w:szCs w:val="28"/>
          <w:highlight w:val="none"/>
        </w:rPr>
      </w:pPr>
      <w:r>
        <w:rPr>
          <w:rFonts w:hint="eastAsia" w:asciiTheme="minorEastAsia" w:hAnsiTheme="minorEastAsia"/>
          <w:b/>
          <w:color w:val="auto"/>
          <w:sz w:val="28"/>
          <w:szCs w:val="28"/>
          <w:highlight w:val="none"/>
        </w:rPr>
        <w:t xml:space="preserve">采购合同 (合同主要条款及格式)</w:t>
      </w:r>
      <w:r/>
    </w:p>
    <w:p>
      <w:pPr>
        <w:spacing w:line="500" w:lineRule="exact"/>
        <w:rPr>
          <w:rFonts w:asciiTheme="minorEastAsia" w:hAnsiTheme="minorEastAsia"/>
          <w:color w:val="auto"/>
          <w:sz w:val="24"/>
          <w:szCs w:val="24"/>
          <w:highlight w:val="none"/>
        </w:rPr>
      </w:pPr>
      <w:r>
        <w:rPr>
          <w:rFonts w:asciiTheme="minorEastAsia" w:hAnsiTheme="minorEastAsia"/>
          <w:color w:val="auto"/>
          <w:sz w:val="24"/>
          <w:szCs w:val="24"/>
          <w:highlight w:val="none"/>
        </w:rPr>
      </w:r>
      <w:r/>
    </w:p>
    <w:p>
      <w:pPr>
        <w:jc w:val="left"/>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合同编号：</w:t>
      </w:r>
      <w:r/>
    </w:p>
    <w:p>
      <w:pPr>
        <w:jc w:val="left"/>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项目名称：</w:t>
      </w:r>
      <w:r/>
    </w:p>
    <w:p>
      <w:pPr>
        <w:jc w:val="left"/>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甲方 (服务对象) ：                                          </w:t>
      </w:r>
      <w:r/>
    </w:p>
    <w:p>
      <w:pPr>
        <w:jc w:val="left"/>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乙方 (入围供应商) ：                                          </w:t>
      </w:r>
      <w:r/>
    </w:p>
    <w:p>
      <w:pPr>
        <w:ind w:firstLine="480"/>
        <w:jc w:val="left"/>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根据《中华人民共和国政府采购法》、《中华人民共和国民法典》、《政府采购框架协议采购方式管理暂行办法》及其他有关法律、法规和规章的规定，按照征集文件、响应文件规定条款和入围供应商承诺、甲乙双方签订本采购合同。</w:t>
      </w:r>
      <w:r/>
    </w:p>
    <w:p>
      <w:pPr>
        <w:jc w:val="left"/>
        <w:spacing w:line="500" w:lineRule="exact"/>
        <w:rPr>
          <w:rFonts w:asciiTheme="minorEastAsia" w:hAnsiTheme="minorEastAsia"/>
          <w:b/>
          <w:color w:val="auto"/>
          <w:sz w:val="24"/>
          <w:szCs w:val="24"/>
          <w:highlight w:val="none"/>
        </w:rPr>
      </w:pPr>
      <w:r>
        <w:rPr>
          <w:rFonts w:hint="eastAsia" w:asciiTheme="minorEastAsia" w:hAnsiTheme="minorEastAsia"/>
          <w:b/>
          <w:color w:val="auto"/>
          <w:sz w:val="24"/>
          <w:szCs w:val="24"/>
          <w:highlight w:val="none"/>
        </w:rPr>
        <w:t xml:space="preserve">第一条  组成本合同有关文件</w:t>
      </w:r>
      <w:r/>
    </w:p>
    <w:p>
      <w:pPr>
        <w:ind w:firstLine="480"/>
        <w:jc w:val="left"/>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下列与本次采购活动有关的文件及有关附件是本合同不可分割的组成部分，与本合同具有同等法律效力，这些文件包括但不限于：</w:t>
      </w:r>
      <w:r/>
    </w:p>
    <w:p>
      <w:pPr>
        <w:ind w:firstLine="480"/>
        <w:jc w:val="left"/>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1、征集文件</w:t>
      </w:r>
      <w:r/>
    </w:p>
    <w:p>
      <w:pPr>
        <w:ind w:firstLine="480"/>
        <w:jc w:val="left"/>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2、乙方提供的响应文件</w:t>
      </w:r>
      <w:r/>
    </w:p>
    <w:p>
      <w:pPr>
        <w:ind w:firstLine="480"/>
        <w:jc w:val="left"/>
        <w:spacing w:line="500" w:lineRule="exact"/>
        <w:rPr>
          <w:rFonts w:asciiTheme="minorEastAsia" w:hAnsiTheme="minorEastAsia"/>
          <w:color w:val="auto"/>
          <w:sz w:val="24"/>
          <w:szCs w:val="24"/>
          <w:highlight w:val="none"/>
        </w:rPr>
      </w:pPr>
      <w:r>
        <w:rPr>
          <w:rFonts w:asciiTheme="minorEastAsia" w:hAnsiTheme="minorEastAsia"/>
          <w:color w:val="auto"/>
          <w:sz w:val="24"/>
          <w:szCs w:val="24"/>
          <w:highlight w:val="none"/>
        </w:rPr>
        <w:t xml:space="preserve">3、乙方在响应过程中所作的服务承诺、声明等</w:t>
      </w:r>
      <w:r/>
    </w:p>
    <w:p>
      <w:pPr>
        <w:ind w:firstLine="480"/>
        <w:jc w:val="left"/>
        <w:spacing w:line="500" w:lineRule="exact"/>
        <w:rPr>
          <w:rFonts w:asciiTheme="minorEastAsia" w:hAnsiTheme="minorEastAsia"/>
          <w:color w:val="auto"/>
          <w:sz w:val="24"/>
          <w:szCs w:val="24"/>
          <w:highlight w:val="none"/>
        </w:rPr>
      </w:pPr>
      <w:r>
        <w:rPr>
          <w:rFonts w:asciiTheme="minorEastAsia" w:hAnsiTheme="minorEastAsia"/>
          <w:color w:val="auto"/>
          <w:sz w:val="24"/>
          <w:szCs w:val="24"/>
          <w:highlight w:val="none"/>
        </w:rPr>
        <w:t xml:space="preserve">4、入围通知书</w:t>
      </w:r>
      <w:r/>
    </w:p>
    <w:p>
      <w:pPr>
        <w:ind w:firstLine="480"/>
        <w:jc w:val="left"/>
        <w:spacing w:line="500" w:lineRule="exact"/>
        <w:rPr>
          <w:rFonts w:asciiTheme="minorEastAsia" w:hAnsiTheme="minorEastAsia"/>
          <w:b/>
          <w:color w:val="auto"/>
          <w:sz w:val="24"/>
          <w:szCs w:val="24"/>
          <w:highlight w:val="none"/>
        </w:rPr>
      </w:pPr>
      <w:r>
        <w:rPr>
          <w:rFonts w:hint="eastAsia" w:asciiTheme="minorEastAsia" w:hAnsiTheme="minorEastAsia"/>
          <w:color w:val="auto"/>
          <w:sz w:val="24"/>
          <w:szCs w:val="24"/>
          <w:highlight w:val="none"/>
        </w:rPr>
        <w:t xml:space="preserve">5、甲乙双方商定的其他文件等</w:t>
      </w:r>
      <w:r/>
    </w:p>
    <w:p>
      <w:pPr>
        <w:jc w:val="left"/>
        <w:spacing w:line="500" w:lineRule="exact"/>
        <w:rPr>
          <w:rFonts w:asciiTheme="minorEastAsia" w:hAnsiTheme="minorEastAsia"/>
          <w:b/>
          <w:color w:val="auto"/>
          <w:sz w:val="24"/>
          <w:szCs w:val="24"/>
          <w:highlight w:val="none"/>
        </w:rPr>
      </w:pPr>
      <w:r>
        <w:rPr>
          <w:rFonts w:hint="eastAsia" w:asciiTheme="minorEastAsia" w:hAnsiTheme="minorEastAsia"/>
          <w:b/>
          <w:color w:val="auto"/>
          <w:sz w:val="24"/>
          <w:szCs w:val="24"/>
          <w:highlight w:val="none"/>
        </w:rPr>
        <w:t xml:space="preserve">第二条  合同标的及合同金额</w:t>
      </w:r>
      <w:r/>
    </w:p>
    <w:p>
      <w:pPr>
        <w:ind w:firstLine="480"/>
        <w:jc w:val="left"/>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1、根据《入围通知书》的入围内容，</w:t>
      </w:r>
      <w:r>
        <w:rPr>
          <w:rFonts w:asciiTheme="minorEastAsia" w:hAnsiTheme="minorEastAsia"/>
          <w:color w:val="auto"/>
          <w:sz w:val="24"/>
          <w:szCs w:val="24"/>
          <w:highlight w:val="none"/>
        </w:rPr>
        <w:t xml:space="preserve">维修工时最高单价</w:t>
      </w:r>
      <w:r>
        <w:rPr>
          <w:rFonts w:ascii="宋体" w:hAnsi="宋体" w:eastAsia="宋体" w:cs="宋体"/>
          <w:color w:val="auto"/>
          <w:sz w:val="24"/>
          <w:szCs w:val="24"/>
          <w:highlight w:val="none"/>
          <w:u w:val="single"/>
        </w:rPr>
        <w:t xml:space="preserve">     </w:t>
      </w:r>
      <w:r>
        <w:rPr>
          <w:rFonts w:hint="eastAsia" w:asciiTheme="minorEastAsia" w:hAnsiTheme="minorEastAsia"/>
          <w:color w:val="auto"/>
          <w:sz w:val="24"/>
          <w:szCs w:val="24"/>
          <w:highlight w:val="none"/>
        </w:rPr>
        <w:t xml:space="preserve">元；零配件加价率</w:t>
      </w:r>
      <w:r>
        <w:rPr>
          <w:rFonts w:ascii="宋体" w:hAnsi="宋体" w:eastAsia="宋体" w:cs="宋体"/>
          <w:color w:val="auto"/>
          <w:sz w:val="24"/>
          <w:szCs w:val="24"/>
          <w:highlight w:val="none"/>
          <w:u w:val="single"/>
        </w:rPr>
        <w:t xml:space="preserve">    </w:t>
      </w:r>
      <w:r>
        <w:rPr>
          <w:rFonts w:hint="eastAsia" w:asciiTheme="minorEastAsia" w:hAnsiTheme="minorEastAsia"/>
          <w:color w:val="auto"/>
          <w:sz w:val="24"/>
          <w:szCs w:val="24"/>
          <w:highlight w:val="none"/>
        </w:rPr>
        <w:t xml:space="preserve">%</w:t>
      </w:r>
      <w:r>
        <w:rPr>
          <w:rFonts w:asciiTheme="minorEastAsia" w:hAnsiTheme="minorEastAsia"/>
          <w:color w:val="auto"/>
          <w:sz w:val="24"/>
          <w:szCs w:val="24"/>
          <w:highlight w:val="none"/>
        </w:rPr>
        <w:t xml:space="preserve"> 。</w:t>
      </w:r>
      <w:r/>
    </w:p>
    <w:p>
      <w:pPr>
        <w:ind w:firstLine="480"/>
        <w:jc w:val="left"/>
        <w:spacing w:line="500" w:lineRule="exact"/>
        <w:rPr>
          <w:rFonts w:asciiTheme="minorEastAsia" w:hAnsiTheme="minorEastAsia"/>
          <w:color w:val="auto"/>
          <w:sz w:val="24"/>
          <w:szCs w:val="24"/>
          <w:highlight w:val="none"/>
        </w:rPr>
      </w:pPr>
      <w:r>
        <w:rPr>
          <w:rFonts w:asciiTheme="minorEastAsia" w:hAnsiTheme="minorEastAsia"/>
          <w:color w:val="auto"/>
          <w:sz w:val="24"/>
          <w:szCs w:val="24"/>
          <w:highlight w:val="none"/>
        </w:rPr>
        <w:t xml:space="preserve">2、</w:t>
      </w:r>
      <w:r>
        <w:rPr>
          <w:rFonts w:hint="eastAsia" w:asciiTheme="minorEastAsia" w:hAnsiTheme="minorEastAsia"/>
          <w:color w:val="auto"/>
          <w:sz w:val="24"/>
          <w:szCs w:val="24"/>
          <w:highlight w:val="none"/>
        </w:rPr>
        <w:t xml:space="preserve">采购人有权与成交供应商在入围报价基础上进行价格谈判，允许乙方根据实际情况自行降低价格。</w:t>
      </w:r>
      <w:r/>
    </w:p>
    <w:p>
      <w:pPr>
        <w:jc w:val="left"/>
        <w:spacing w:line="500" w:lineRule="exact"/>
        <w:rPr>
          <w:rFonts w:asciiTheme="minorEastAsia" w:hAnsiTheme="minorEastAsia"/>
          <w:b/>
          <w:color w:val="auto"/>
          <w:sz w:val="24"/>
          <w:szCs w:val="24"/>
          <w:highlight w:val="none"/>
        </w:rPr>
      </w:pPr>
      <w:r>
        <w:rPr>
          <w:rFonts w:hint="eastAsia" w:asciiTheme="minorEastAsia" w:hAnsiTheme="minorEastAsia"/>
          <w:b/>
          <w:color w:val="auto"/>
          <w:sz w:val="24"/>
          <w:szCs w:val="24"/>
          <w:highlight w:val="none"/>
        </w:rPr>
        <w:t xml:space="preserve">第三条  服务保证</w:t>
      </w:r>
      <w:r/>
    </w:p>
    <w:p>
      <w:pPr>
        <w:ind w:firstLine="480"/>
        <w:jc w:val="left"/>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入围供应商应按征集文件、响应文件和承诺规定的服务内容向采购人提供相应服务。</w:t>
      </w:r>
      <w:r/>
    </w:p>
    <w:p>
      <w:pPr>
        <w:jc w:val="left"/>
        <w:spacing w:line="500" w:lineRule="exact"/>
        <w:rPr>
          <w:rFonts w:asciiTheme="minorEastAsia" w:hAnsiTheme="minorEastAsia"/>
          <w:b/>
          <w:color w:val="auto"/>
          <w:sz w:val="24"/>
          <w:szCs w:val="24"/>
          <w:highlight w:val="none"/>
        </w:rPr>
      </w:pPr>
      <w:r>
        <w:rPr>
          <w:rFonts w:hint="eastAsia" w:asciiTheme="minorEastAsia" w:hAnsiTheme="minorEastAsia"/>
          <w:b/>
          <w:color w:val="auto"/>
          <w:sz w:val="24"/>
          <w:szCs w:val="24"/>
          <w:highlight w:val="none"/>
        </w:rPr>
        <w:t xml:space="preserve">第四条  服务期限</w:t>
      </w:r>
      <w:r/>
    </w:p>
    <w:p>
      <w:pPr>
        <w:ind w:firstLine="480"/>
        <w:jc w:val="left"/>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服务期限:2026年1月1日起至2</w:t>
      </w:r>
      <w:r>
        <w:rPr>
          <w:rFonts w:asciiTheme="minorEastAsia" w:hAnsiTheme="minorEastAsia"/>
          <w:color w:val="auto"/>
          <w:sz w:val="24"/>
          <w:szCs w:val="24"/>
          <w:highlight w:val="none"/>
        </w:rPr>
        <w:t xml:space="preserve">02</w:t>
      </w:r>
      <w:r>
        <w:rPr>
          <w:rFonts w:hint="eastAsia" w:asciiTheme="minorEastAsia" w:hAnsiTheme="minorEastAsia"/>
          <w:color w:val="auto"/>
          <w:sz w:val="24"/>
          <w:szCs w:val="24"/>
          <w:highlight w:val="none"/>
        </w:rPr>
        <w:t xml:space="preserve">7</w:t>
      </w:r>
      <w:r>
        <w:rPr>
          <w:rFonts w:asciiTheme="minorEastAsia" w:hAnsiTheme="minorEastAsia"/>
          <w:color w:val="auto"/>
          <w:sz w:val="24"/>
          <w:szCs w:val="24"/>
          <w:highlight w:val="none"/>
        </w:rPr>
        <w:t xml:space="preserve">年</w:t>
      </w:r>
      <w:r>
        <w:rPr>
          <w:rFonts w:hint="eastAsia" w:asciiTheme="minorEastAsia" w:hAnsiTheme="minorEastAsia"/>
          <w:color w:val="auto"/>
          <w:sz w:val="24"/>
          <w:szCs w:val="24"/>
          <w:highlight w:val="none"/>
        </w:rPr>
        <w:t xml:space="preserve">1</w:t>
      </w:r>
      <w:r>
        <w:rPr>
          <w:rFonts w:asciiTheme="minorEastAsia" w:hAnsiTheme="minorEastAsia"/>
          <w:color w:val="auto"/>
          <w:sz w:val="24"/>
          <w:szCs w:val="24"/>
          <w:highlight w:val="none"/>
        </w:rPr>
        <w:t xml:space="preserve">2月31日</w:t>
      </w:r>
      <w:r>
        <w:rPr>
          <w:rFonts w:hint="eastAsia" w:asciiTheme="minorEastAsia" w:hAnsiTheme="minorEastAsia"/>
          <w:color w:val="auto"/>
          <w:sz w:val="24"/>
          <w:szCs w:val="24"/>
          <w:highlight w:val="none"/>
        </w:rPr>
        <w:t xml:space="preserve">。</w:t>
      </w:r>
      <w:r/>
    </w:p>
    <w:p>
      <w:pPr>
        <w:jc w:val="left"/>
        <w:spacing w:line="500" w:lineRule="exact"/>
        <w:rPr>
          <w:rFonts w:asciiTheme="minorEastAsia" w:hAnsiTheme="minorEastAsia"/>
          <w:b/>
          <w:color w:val="auto"/>
          <w:sz w:val="24"/>
          <w:szCs w:val="24"/>
          <w:highlight w:val="none"/>
        </w:rPr>
      </w:pPr>
      <w:r>
        <w:rPr>
          <w:rFonts w:hint="eastAsia" w:asciiTheme="minorEastAsia" w:hAnsiTheme="minorEastAsia"/>
          <w:b/>
          <w:color w:val="auto"/>
          <w:sz w:val="24"/>
          <w:szCs w:val="24"/>
          <w:highlight w:val="none"/>
        </w:rPr>
        <w:t xml:space="preserve">第五条  交付</w:t>
      </w:r>
      <w:r/>
    </w:p>
    <w:p>
      <w:pPr>
        <w:ind w:firstLine="480"/>
        <w:jc w:val="left"/>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1、服务开始时间：           ；</w:t>
      </w:r>
      <w:r/>
    </w:p>
    <w:p>
      <w:pPr>
        <w:ind w:firstLine="480"/>
        <w:jc w:val="left"/>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2、服务地点：服务对象指定地点。</w:t>
      </w:r>
      <w:r/>
    </w:p>
    <w:p>
      <w:pPr>
        <w:ind w:firstLine="480"/>
        <w:jc w:val="left"/>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3、乙方提供不符合响应文件和本合同规定的服务，甲方有权拒绝接受。</w:t>
      </w:r>
      <w:r/>
    </w:p>
    <w:p>
      <w:pPr>
        <w:jc w:val="left"/>
        <w:spacing w:line="500" w:lineRule="exact"/>
        <w:rPr>
          <w:rFonts w:asciiTheme="minorEastAsia" w:hAnsiTheme="minorEastAsia"/>
          <w:b/>
          <w:color w:val="auto"/>
          <w:sz w:val="24"/>
          <w:szCs w:val="24"/>
          <w:highlight w:val="none"/>
        </w:rPr>
      </w:pPr>
      <w:r>
        <w:rPr>
          <w:rFonts w:hint="eastAsia" w:asciiTheme="minorEastAsia" w:hAnsiTheme="minorEastAsia"/>
          <w:b/>
          <w:color w:val="auto"/>
          <w:sz w:val="24"/>
          <w:szCs w:val="24"/>
          <w:highlight w:val="none"/>
        </w:rPr>
        <w:t xml:space="preserve">第六条  税费</w:t>
      </w:r>
      <w:r/>
    </w:p>
    <w:p>
      <w:pPr>
        <w:ind w:firstLine="480"/>
        <w:jc w:val="left"/>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本合同执行中相关的一切税费均由乙方负担。</w:t>
      </w:r>
      <w:r/>
    </w:p>
    <w:p>
      <w:pPr>
        <w:jc w:val="left"/>
        <w:spacing w:line="500" w:lineRule="exact"/>
        <w:rPr>
          <w:rFonts w:asciiTheme="minorEastAsia" w:hAnsiTheme="minorEastAsia"/>
          <w:b/>
          <w:color w:val="auto"/>
          <w:sz w:val="24"/>
          <w:szCs w:val="24"/>
          <w:highlight w:val="none"/>
        </w:rPr>
      </w:pPr>
      <w:r>
        <w:rPr>
          <w:rFonts w:hint="eastAsia" w:asciiTheme="minorEastAsia" w:hAnsiTheme="minorEastAsia"/>
          <w:b/>
          <w:color w:val="auto"/>
          <w:sz w:val="24"/>
          <w:szCs w:val="24"/>
          <w:highlight w:val="none"/>
        </w:rPr>
        <w:t xml:space="preserve">第七条  支付方式</w:t>
      </w:r>
      <w:r/>
    </w:p>
    <w:p>
      <w:pPr>
        <w:ind w:firstLine="480"/>
        <w:jc w:val="left"/>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维修费用采取按月与乙方结算，乙方根据甲方确认的结算金额开具发票，甲方凭乙方开具的正式发票，经单位领导审批后申报支付</w:t>
      </w:r>
      <w:r>
        <w:rPr>
          <w:rFonts w:asciiTheme="minorEastAsia" w:hAnsiTheme="minorEastAsia"/>
          <w:color w:val="auto"/>
          <w:sz w:val="24"/>
          <w:szCs w:val="24"/>
          <w:highlight w:val="none"/>
        </w:rPr>
        <w:t xml:space="preserve">。</w:t>
      </w:r>
      <w:r/>
    </w:p>
    <w:p>
      <w:pPr>
        <w:jc w:val="left"/>
        <w:spacing w:line="500" w:lineRule="exact"/>
        <w:rPr>
          <w:rFonts w:asciiTheme="minorEastAsia" w:hAnsiTheme="minorEastAsia"/>
          <w:b/>
          <w:color w:val="auto"/>
          <w:sz w:val="24"/>
          <w:szCs w:val="24"/>
          <w:highlight w:val="none"/>
        </w:rPr>
      </w:pPr>
      <w:r>
        <w:rPr>
          <w:rFonts w:hint="eastAsia" w:asciiTheme="minorEastAsia" w:hAnsiTheme="minorEastAsia"/>
          <w:b/>
          <w:color w:val="auto"/>
          <w:sz w:val="24"/>
          <w:szCs w:val="24"/>
          <w:highlight w:val="none"/>
        </w:rPr>
        <w:t xml:space="preserve">第八条  违约责任</w:t>
      </w:r>
      <w:r/>
    </w:p>
    <w:p>
      <w:pPr>
        <w:ind w:firstLine="480"/>
        <w:jc w:val="left"/>
        <w:spacing w:line="500" w:lineRule="exact"/>
        <w:rPr>
          <w:rFonts w:asciiTheme="minorEastAsia" w:hAnsiTheme="minorEastAsia"/>
          <w:color w:val="auto"/>
          <w:sz w:val="24"/>
          <w:szCs w:val="24"/>
          <w:highlight w:val="none"/>
        </w:rPr>
      </w:pPr>
      <w:r>
        <w:rPr>
          <w:rFonts w:hint="eastAsia" w:ascii="宋体" w:hAnsi="宋体" w:eastAsia="宋体" w:cs="宋体"/>
          <w:color w:val="auto"/>
          <w:sz w:val="24"/>
          <w:szCs w:val="24"/>
          <w:highlight w:val="none"/>
        </w:rPr>
        <w:t xml:space="preserve">1、甲方应依车辆定点维修暂行规定及本合同及时向乙方支付维修费用。</w:t>
      </w:r>
      <w:r/>
    </w:p>
    <w:p>
      <w:pPr>
        <w:ind w:firstLine="480"/>
        <w:jc w:val="left"/>
        <w:spacing w:line="500" w:lineRule="exact"/>
        <w:rPr>
          <w:rFonts w:asciiTheme="minorEastAsia" w:hAnsiTheme="minorEastAsia"/>
          <w:color w:val="auto"/>
          <w:sz w:val="24"/>
          <w:szCs w:val="24"/>
          <w:highlight w:val="none"/>
        </w:rPr>
      </w:pPr>
      <w:r>
        <w:rPr>
          <w:rFonts w:asciiTheme="minorEastAsia" w:hAnsiTheme="minorEastAsia"/>
          <w:color w:val="auto"/>
          <w:sz w:val="24"/>
          <w:szCs w:val="24"/>
          <w:highlight w:val="none"/>
        </w:rPr>
        <w:t xml:space="preserve">2、</w:t>
      </w:r>
      <w:r>
        <w:rPr>
          <w:rFonts w:hint="eastAsia" w:asciiTheme="minorEastAsia" w:hAnsiTheme="minorEastAsia"/>
          <w:color w:val="auto"/>
          <w:sz w:val="24"/>
          <w:szCs w:val="24"/>
          <w:highlight w:val="none"/>
        </w:rPr>
        <w:t xml:space="preserve">甲方不能按期付款的，每天向乙方偿付当期应付金额万分之二滞纳金，但滞纳金累计不得超过合同金额 5%</w:t>
      </w:r>
      <w:r>
        <w:rPr>
          <w:rFonts w:asciiTheme="minorEastAsia" w:hAnsiTheme="minorEastAsia"/>
          <w:color w:val="auto"/>
          <w:sz w:val="24"/>
          <w:szCs w:val="24"/>
          <w:highlight w:val="none"/>
        </w:rPr>
        <w:t xml:space="preserve"> 。</w:t>
      </w:r>
      <w:r/>
    </w:p>
    <w:p>
      <w:pPr>
        <w:ind w:firstLine="480"/>
        <w:jc w:val="left"/>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3.乙方无故延期履行合同义务的，每天向甲方偿付违约合同金额 2‰违约金，但违约金累计不得超过合同金额 5%，超过20天甲方有权解除合同，乙方需向甲方支付违约金 </w:t>
      </w:r>
      <w:r>
        <w:rPr>
          <w:rFonts w:hint="eastAsia" w:asciiTheme="minorEastAsia" w:hAnsiTheme="minorEastAsia"/>
          <w:color w:val="auto"/>
          <w:sz w:val="24"/>
          <w:szCs w:val="24"/>
          <w:highlight w:val="none"/>
          <w:u w:val="single"/>
        </w:rPr>
        <w:t xml:space="preserve">2</w:t>
      </w:r>
      <w:r>
        <w:rPr>
          <w:rFonts w:hint="eastAsia" w:asciiTheme="minorEastAsia" w:hAnsiTheme="minorEastAsia"/>
          <w:color w:val="auto"/>
          <w:sz w:val="24"/>
          <w:szCs w:val="24"/>
          <w:highlight w:val="none"/>
        </w:rPr>
        <w:t xml:space="preserve">万元，并承担因此给甲方造成经济损失；</w:t>
      </w:r>
      <w:r/>
    </w:p>
    <w:p>
      <w:pPr>
        <w:ind w:firstLine="480"/>
        <w:jc w:val="left"/>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4、如乙方履行的服务不符合约定、无法完成维修任务或者造成维修标的物损坏的，甲方有权解除合同，乙方需向甲方支付违约金</w:t>
      </w:r>
      <w:r>
        <w:rPr>
          <w:rFonts w:hint="eastAsia" w:asciiTheme="minorEastAsia" w:hAnsiTheme="minorEastAsia"/>
          <w:color w:val="auto"/>
          <w:sz w:val="24"/>
          <w:szCs w:val="24"/>
          <w:highlight w:val="none"/>
          <w:u w:val="single"/>
        </w:rPr>
        <w:t xml:space="preserve">2</w:t>
      </w:r>
      <w:r>
        <w:rPr>
          <w:rFonts w:hint="eastAsia" w:asciiTheme="minorEastAsia" w:hAnsiTheme="minorEastAsia"/>
          <w:color w:val="auto"/>
          <w:sz w:val="24"/>
          <w:szCs w:val="24"/>
          <w:highlight w:val="none"/>
        </w:rPr>
        <w:t xml:space="preserve">万元，并赔偿由此给甲方造成的经济损失。</w:t>
      </w:r>
      <w:r/>
    </w:p>
    <w:p>
      <w:pPr>
        <w:ind w:firstLine="480"/>
        <w:jc w:val="left"/>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5</w:t>
      </w:r>
      <w:r>
        <w:rPr>
          <w:rFonts w:asciiTheme="minorEastAsia" w:hAnsiTheme="minorEastAsia"/>
          <w:color w:val="auto"/>
          <w:sz w:val="24"/>
          <w:szCs w:val="24"/>
          <w:highlight w:val="none"/>
        </w:rPr>
        <w:t xml:space="preserve">、</w:t>
      </w:r>
      <w:r>
        <w:rPr>
          <w:rFonts w:hint="eastAsia" w:asciiTheme="minorEastAsia" w:hAnsiTheme="minorEastAsia"/>
          <w:color w:val="auto"/>
          <w:sz w:val="24"/>
          <w:szCs w:val="24"/>
          <w:highlight w:val="none"/>
        </w:rPr>
        <w:t xml:space="preserve">乙方提供的服务如果侵犯了第三方合法权益而引发的任何纠纷或诉讼，均由乙方负责交涉并承担全部责任。</w:t>
      </w:r>
      <w:r/>
    </w:p>
    <w:p>
      <w:pPr>
        <w:ind w:firstLine="480"/>
        <w:jc w:val="left"/>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6.其他违约行为按照合同金额 5 %收取违约金并赔偿经济损失。</w:t>
      </w:r>
      <w:r/>
    </w:p>
    <w:p>
      <w:pPr>
        <w:jc w:val="left"/>
        <w:spacing w:line="500" w:lineRule="exact"/>
        <w:rPr>
          <w:rFonts w:asciiTheme="minorEastAsia" w:hAnsiTheme="minorEastAsia"/>
          <w:b/>
          <w:color w:val="auto"/>
          <w:sz w:val="24"/>
          <w:szCs w:val="24"/>
          <w:highlight w:val="none"/>
        </w:rPr>
      </w:pPr>
      <w:r>
        <w:rPr>
          <w:rFonts w:hint="eastAsia" w:asciiTheme="minorEastAsia" w:hAnsiTheme="minorEastAsia"/>
          <w:b/>
          <w:color w:val="auto"/>
          <w:sz w:val="24"/>
          <w:szCs w:val="24"/>
          <w:highlight w:val="none"/>
        </w:rPr>
        <w:t xml:space="preserve">第九条  不可抗力事件处理</w:t>
      </w:r>
      <w:r/>
    </w:p>
    <w:p>
      <w:pPr>
        <w:ind w:firstLine="480"/>
        <w:jc w:val="left"/>
        <w:spacing w:line="500" w:lineRule="exact"/>
        <w:rPr>
          <w:rFonts w:asciiTheme="minorEastAsia" w:hAnsiTheme="minorEastAsia"/>
          <w:b/>
          <w:color w:val="auto"/>
          <w:sz w:val="24"/>
          <w:szCs w:val="24"/>
          <w:highlight w:val="none"/>
        </w:rPr>
      </w:pPr>
      <w:r>
        <w:rPr>
          <w:rFonts w:hint="eastAsia" w:asciiTheme="minorEastAsia" w:hAnsiTheme="minorEastAsia"/>
          <w:color w:val="auto"/>
          <w:sz w:val="24"/>
          <w:szCs w:val="24"/>
          <w:highlight w:val="none"/>
        </w:rPr>
        <w:t xml:space="preserve">1、因不可抗力不能履行合同的，根据不可抗力的影响，部分或者全部免除责任。但合同一方延迟履行后发生不可抗力的，不能免除责任。</w:t>
      </w:r>
      <w:r/>
    </w:p>
    <w:p>
      <w:pPr>
        <w:ind w:firstLine="480"/>
        <w:jc w:val="left"/>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2、合同一方因不可抗力不能履行合同的，应当及时通知对方，以减轻可能给对方造成的损失，并应当在合理期限内提供证明。</w:t>
      </w:r>
      <w:r/>
    </w:p>
    <w:p>
      <w:pPr>
        <w:jc w:val="left"/>
        <w:spacing w:line="500" w:lineRule="exact"/>
        <w:rPr>
          <w:rFonts w:asciiTheme="minorEastAsia" w:hAnsiTheme="minorEastAsia"/>
          <w:b/>
          <w:color w:val="auto"/>
          <w:sz w:val="24"/>
          <w:szCs w:val="24"/>
          <w:highlight w:val="none"/>
        </w:rPr>
      </w:pPr>
      <w:r>
        <w:rPr>
          <w:rFonts w:hint="eastAsia" w:asciiTheme="minorEastAsia" w:hAnsiTheme="minorEastAsia"/>
          <w:b/>
          <w:color w:val="auto"/>
          <w:sz w:val="24"/>
          <w:szCs w:val="24"/>
          <w:highlight w:val="none"/>
        </w:rPr>
        <w:t xml:space="preserve">第十条  合同争议解决</w:t>
      </w:r>
      <w:r/>
    </w:p>
    <w:p>
      <w:pPr>
        <w:ind w:firstLine="480"/>
        <w:jc w:val="left"/>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本合同未尽之处双方协商解决；如协商不成，任何一方可以向甲方所在地人民法院起诉。</w:t>
      </w:r>
      <w:r/>
    </w:p>
    <w:p>
      <w:pPr>
        <w:jc w:val="left"/>
        <w:spacing w:line="500" w:lineRule="exact"/>
        <w:rPr>
          <w:rFonts w:asciiTheme="minorEastAsia" w:hAnsiTheme="minorEastAsia"/>
          <w:b/>
          <w:color w:val="auto"/>
          <w:sz w:val="24"/>
          <w:szCs w:val="24"/>
          <w:highlight w:val="none"/>
        </w:rPr>
      </w:pPr>
      <w:r>
        <w:rPr>
          <w:rFonts w:hint="eastAsia" w:asciiTheme="minorEastAsia" w:hAnsiTheme="minorEastAsia"/>
          <w:b/>
          <w:color w:val="auto"/>
          <w:sz w:val="24"/>
          <w:szCs w:val="24"/>
          <w:highlight w:val="none"/>
        </w:rPr>
        <w:t xml:space="preserve">第十一条  合同的变更、终止与转让</w:t>
      </w:r>
      <w:r/>
    </w:p>
    <w:p>
      <w:pPr>
        <w:ind w:firstLine="480"/>
        <w:spacing w:line="4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1、本合同一经签订，甲乙双方不得擅自变更、中止或终止合同。</w:t>
      </w:r>
      <w:r/>
    </w:p>
    <w:p>
      <w:pPr>
        <w:ind w:firstLine="480"/>
        <w:jc w:val="left"/>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2、除发生法律规定的不能预见、不能避免并不能克服的客观情况外，甲乙双方不得放弃或拒绝履行合同。</w:t>
      </w:r>
      <w:r/>
    </w:p>
    <w:p>
      <w:pPr>
        <w:ind w:firstLine="480"/>
        <w:spacing w:line="500" w:lineRule="exact"/>
        <w:rPr>
          <w:color w:val="auto"/>
          <w:highlight w:val="none"/>
        </w:rPr>
      </w:pPr>
      <w:r>
        <w:rPr>
          <w:rFonts w:hint="eastAsia" w:ascii="宋体" w:hAnsi="宋体" w:cs="宋体"/>
          <w:color w:val="auto"/>
          <w:sz w:val="24"/>
          <w:szCs w:val="24"/>
          <w:highlight w:val="none"/>
        </w:rPr>
        <w:t xml:space="preserve">3、</w:t>
      </w:r>
      <w:r>
        <w:rPr>
          <w:rFonts w:hint="eastAsia" w:asciiTheme="minorEastAsia" w:hAnsiTheme="minorEastAsia"/>
          <w:color w:val="auto"/>
          <w:sz w:val="24"/>
          <w:szCs w:val="24"/>
          <w:highlight w:val="none"/>
        </w:rPr>
        <w:t xml:space="preserve">乙方与太仓市机关事务中心所签署的《框架协议》解除的，本合同解除。</w:t>
      </w:r>
      <w:r/>
    </w:p>
    <w:p>
      <w:pPr>
        <w:jc w:val="left"/>
        <w:spacing w:line="500" w:lineRule="exact"/>
        <w:rPr>
          <w:rFonts w:asciiTheme="minorEastAsia" w:hAnsiTheme="minorEastAsia"/>
          <w:b/>
          <w:color w:val="auto"/>
          <w:sz w:val="24"/>
          <w:szCs w:val="24"/>
          <w:highlight w:val="none"/>
        </w:rPr>
      </w:pPr>
      <w:r>
        <w:rPr>
          <w:rFonts w:hint="eastAsia" w:asciiTheme="minorEastAsia" w:hAnsiTheme="minorEastAsia"/>
          <w:b/>
          <w:color w:val="auto"/>
          <w:sz w:val="24"/>
          <w:szCs w:val="24"/>
          <w:highlight w:val="none"/>
        </w:rPr>
        <w:t xml:space="preserve">第十二条  合同生效及其它</w:t>
      </w:r>
      <w:r/>
    </w:p>
    <w:p>
      <w:pPr>
        <w:ind w:firstLine="480"/>
        <w:jc w:val="left"/>
        <w:spacing w:line="500" w:lineRule="exact"/>
        <w:rPr>
          <w:rFonts w:asciiTheme="minorEastAsia" w:hAnsiTheme="minorEastAsia"/>
          <w:b/>
          <w:color w:val="auto"/>
          <w:sz w:val="24"/>
          <w:szCs w:val="24"/>
          <w:highlight w:val="none"/>
        </w:rPr>
      </w:pPr>
      <w:r>
        <w:rPr>
          <w:rFonts w:hint="eastAsia" w:asciiTheme="minorEastAsia" w:hAnsiTheme="minorEastAsia"/>
          <w:color w:val="auto"/>
          <w:sz w:val="24"/>
          <w:szCs w:val="24"/>
          <w:highlight w:val="none"/>
        </w:rPr>
        <w:t xml:space="preserve">1、合同经甲乙双方法定代表人或授权代表签字并加盖公章后生效。</w:t>
      </w:r>
      <w:r/>
    </w:p>
    <w:p>
      <w:pPr>
        <w:ind w:firstLine="480"/>
        <w:jc w:val="left"/>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2、合同执行中涉及采购资金和采购内容修改或补充的，需经本级部门审批，并签订书面补充协议报本级财政部门备案，方可作为主合同不可分割的一部分。</w:t>
      </w:r>
      <w:r/>
    </w:p>
    <w:p>
      <w:pPr>
        <w:ind w:firstLine="480"/>
        <w:spacing w:line="500" w:lineRule="exact"/>
        <w:rPr>
          <w:color w:val="auto"/>
          <w:highlight w:val="none"/>
        </w:rPr>
      </w:pPr>
      <w:r>
        <w:rPr>
          <w:rFonts w:hint="eastAsia" w:asciiTheme="minorEastAsia" w:hAnsiTheme="minorEastAsia"/>
          <w:color w:val="auto"/>
          <w:sz w:val="24"/>
          <w:szCs w:val="24"/>
          <w:highlight w:val="none"/>
        </w:rPr>
        <w:t xml:space="preserve">3、太仓市机关事务中心就太仓市公务用车维修和保养服务与乙方所签署《框架协议》的条款及约定适用于本合同。</w:t>
      </w:r>
      <w:r/>
    </w:p>
    <w:p>
      <w:pPr>
        <w:ind w:firstLine="480"/>
        <w:jc w:val="left"/>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4</w:t>
      </w:r>
      <w:r>
        <w:rPr>
          <w:rFonts w:asciiTheme="minorEastAsia" w:hAnsiTheme="minorEastAsia"/>
          <w:color w:val="auto"/>
          <w:sz w:val="24"/>
          <w:szCs w:val="24"/>
          <w:highlight w:val="none"/>
        </w:rPr>
        <w:t xml:space="preserve">、</w:t>
      </w:r>
      <w:r>
        <w:rPr>
          <w:rFonts w:hint="eastAsia" w:asciiTheme="minorEastAsia" w:hAnsiTheme="minorEastAsia"/>
          <w:color w:val="auto"/>
          <w:sz w:val="24"/>
          <w:szCs w:val="24"/>
          <w:highlight w:val="none"/>
        </w:rPr>
        <w:t xml:space="preserve">本合同一式</w:t>
      </w:r>
      <w:r>
        <w:rPr>
          <w:rFonts w:ascii="宋体" w:hAnsi="宋体" w:eastAsia="宋体" w:cs="宋体"/>
          <w:color w:val="auto"/>
          <w:sz w:val="24"/>
          <w:szCs w:val="24"/>
          <w:highlight w:val="none"/>
          <w:u w:val="single"/>
        </w:rPr>
        <w:t xml:space="preserve">    </w:t>
      </w:r>
      <w:r>
        <w:rPr>
          <w:rFonts w:hint="eastAsia" w:asciiTheme="minorEastAsia" w:hAnsiTheme="minorEastAsia"/>
          <w:color w:val="auto"/>
          <w:sz w:val="24"/>
          <w:szCs w:val="24"/>
          <w:highlight w:val="none"/>
        </w:rPr>
        <w:t xml:space="preserve">份，具有同等法律效力，甲方</w:t>
      </w:r>
      <w:r>
        <w:rPr>
          <w:rFonts w:ascii="宋体" w:hAnsi="宋体" w:eastAsia="宋体" w:cs="宋体"/>
          <w:color w:val="auto"/>
          <w:sz w:val="24"/>
          <w:szCs w:val="24"/>
          <w:highlight w:val="none"/>
          <w:u w:val="single"/>
        </w:rPr>
        <w:t xml:space="preserve">    </w:t>
      </w:r>
      <w:r>
        <w:rPr>
          <w:rFonts w:hint="eastAsia" w:asciiTheme="minorEastAsia" w:hAnsiTheme="minorEastAsia"/>
          <w:color w:val="auto"/>
          <w:sz w:val="24"/>
          <w:szCs w:val="24"/>
          <w:highlight w:val="none"/>
        </w:rPr>
        <w:t xml:space="preserve">份，乙方</w:t>
      </w:r>
      <w:r>
        <w:rPr>
          <w:rFonts w:ascii="宋体" w:hAnsi="宋体" w:eastAsia="宋体" w:cs="宋体"/>
          <w:color w:val="auto"/>
          <w:sz w:val="24"/>
          <w:szCs w:val="24"/>
          <w:highlight w:val="none"/>
          <w:u w:val="single"/>
        </w:rPr>
        <w:t xml:space="preserve">    </w:t>
      </w:r>
      <w:r>
        <w:rPr>
          <w:rFonts w:hint="eastAsia" w:asciiTheme="minorEastAsia" w:hAnsiTheme="minorEastAsia"/>
          <w:color w:val="auto"/>
          <w:sz w:val="24"/>
          <w:szCs w:val="24"/>
          <w:highlight w:val="none"/>
        </w:rPr>
        <w:t xml:space="preserve">份 。</w:t>
      </w:r>
      <w:r/>
    </w:p>
    <w:p>
      <w:pPr>
        <w:ind w:firstLine="480"/>
        <w:jc w:val="left"/>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5</w:t>
      </w:r>
      <w:r>
        <w:rPr>
          <w:rFonts w:asciiTheme="minorEastAsia" w:hAnsiTheme="minorEastAsia"/>
          <w:color w:val="auto"/>
          <w:sz w:val="24"/>
          <w:szCs w:val="24"/>
          <w:highlight w:val="none"/>
        </w:rPr>
        <w:t xml:space="preserve">、</w:t>
      </w:r>
      <w:r>
        <w:rPr>
          <w:rFonts w:hint="eastAsia" w:asciiTheme="minorEastAsia" w:hAnsiTheme="minorEastAsia"/>
          <w:color w:val="auto"/>
          <w:sz w:val="24"/>
          <w:szCs w:val="24"/>
          <w:highlight w:val="none"/>
        </w:rPr>
        <w:t xml:space="preserve">本合同未尽事宜，遵照《中华人民共和国民法典》有关条文执行。</w:t>
      </w:r>
      <w:r/>
    </w:p>
    <w:p>
      <w:pPr>
        <w:jc w:val="center"/>
        <w:spacing w:line="500" w:lineRule="exact"/>
        <w:rPr>
          <w:rFonts w:asciiTheme="minorEastAsia" w:hAnsiTheme="minorEastAsia"/>
          <w:color w:val="auto"/>
          <w:sz w:val="24"/>
          <w:szCs w:val="24"/>
          <w:highlight w:val="none"/>
        </w:rPr>
      </w:pPr>
      <w:r>
        <w:rPr>
          <w:rFonts w:asciiTheme="minorEastAsia" w:hAnsiTheme="minorEastAsia"/>
          <w:color w:val="auto"/>
          <w:sz w:val="24"/>
          <w:szCs w:val="24"/>
          <w:highlight w:val="none"/>
        </w:rPr>
      </w:r>
      <w:r/>
    </w:p>
    <w:p>
      <w:pPr>
        <w:jc w:val="center"/>
        <w:spacing w:line="500" w:lineRule="exact"/>
        <w:rPr>
          <w:rFonts w:asciiTheme="minorEastAsia" w:hAnsiTheme="minorEastAsia"/>
          <w:color w:val="auto"/>
          <w:sz w:val="24"/>
          <w:szCs w:val="24"/>
          <w:highlight w:val="none"/>
        </w:rPr>
      </w:pPr>
      <w:r>
        <w:rPr>
          <w:rFonts w:asciiTheme="minorEastAsia" w:hAnsiTheme="minorEastAsia"/>
          <w:color w:val="auto"/>
          <w:sz w:val="24"/>
          <w:szCs w:val="24"/>
          <w:highlight w:val="none"/>
        </w:rPr>
      </w:r>
      <w:r/>
    </w:p>
    <w:p>
      <w:pPr>
        <w:jc w:val="center"/>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（全文完）</w:t>
      </w:r>
      <w:r/>
    </w:p>
    <w:sectPr>
      <w:footerReference w:type="default" r:id="rId9"/>
      <w:footnotePr/>
      <w:endnotePr/>
      <w:type w:val="nextPage"/>
      <w:pgSz w:w="11906" w:h="16838" w:orient="portrait"/>
      <w:pgMar w:top="1440" w:right="991" w:bottom="1440" w:left="156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_GB2312">
    <w:panose1 w:val="02010609060101010101"/>
  </w:font>
  <w:font w:name="仿宋">
    <w:panose1 w:val="02010609060101010101"/>
  </w:font>
  <w:font w:name="MS Gothic">
    <w:panose1 w:val="020B0609070205080204"/>
  </w:font>
  <w:font w:name="微软雅黑">
    <w:panose1 w:val="020B0503020204020204"/>
  </w:font>
  <w:font w:name="方正黑体_GBK">
    <w:panose1 w:val="020B0503020202020204"/>
  </w:font>
  <w:font w:name="Courier New">
    <w:panose1 w:val="02070309020205020404"/>
  </w:font>
  <w:font w:name="楷体_GB2312">
    <w:panose1 w:val="02010609060101010101"/>
  </w:font>
  <w:font w:name="Arial">
    <w:panose1 w:val="020B0604020202020204"/>
  </w:font>
  <w:font w:name="宋体">
    <w:panose1 w:val="02010600030101010101"/>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61"/>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661"/>
                          </w:pPr>
                          <w:r>
                            <w:fldChar w:fldCharType="begin"/>
                          </w:r>
                          <w:r>
                            <w:instrText xml:space="preserve"> PAGE  \* MERGEFORMAT </w:instrText>
                          </w:r>
                          <w:r>
                            <w:fldChar w:fldCharType="separate"/>
                          </w:r>
                          <w:r>
                            <w:t xml:space="preserve">64</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661"/>
                    </w:pPr>
                    <w:r>
                      <w:fldChar w:fldCharType="begin"/>
                    </w:r>
                    <w:r>
                      <w:instrText xml:space="preserve"> PAGE  \* MERGEFORMAT </w:instrText>
                    </w:r>
                    <w:r>
                      <w:fldChar w:fldCharType="separate"/>
                    </w:r>
                    <w:r>
                      <w:t xml:space="preserve">64</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648"/>
      <w:isLgl w:val="false"/>
      <w:suff w:val="tab"/>
      <w:lvlText w:val="%1."/>
      <w:lvlJc w:val="left"/>
      <w:pPr>
        <w:ind w:left="720" w:hanging="720"/>
        <w:tabs>
          <w:tab w:val="left" w:pos="720" w:leader="none"/>
        </w:tabs>
      </w:pPr>
    </w:lvl>
    <w:lvl w:ilvl="1">
      <w:start w:val="1"/>
      <w:numFmt w:val="decimal"/>
      <w:isLgl w:val="false"/>
      <w:suff w:val="tab"/>
      <w:lvlText w:val="%2."/>
      <w:lvlJc w:val="left"/>
      <w:pPr>
        <w:ind w:left="1440" w:hanging="720"/>
        <w:tabs>
          <w:tab w:val="left" w:pos="1440" w:leader="none"/>
        </w:tabs>
      </w:pPr>
    </w:lvl>
    <w:lvl w:ilvl="2">
      <w:start w:val="1"/>
      <w:numFmt w:val="decimal"/>
      <w:isLgl w:val="false"/>
      <w:suff w:val="tab"/>
      <w:lvlText w:val="%3."/>
      <w:lvlJc w:val="left"/>
      <w:pPr>
        <w:ind w:left="2160" w:hanging="720"/>
        <w:tabs>
          <w:tab w:val="left" w:pos="2160" w:leader="none"/>
        </w:tabs>
      </w:pPr>
    </w:lvl>
    <w:lvl w:ilvl="3">
      <w:start w:val="1"/>
      <w:numFmt w:val="decimal"/>
      <w:isLgl w:val="false"/>
      <w:suff w:val="tab"/>
      <w:lvlText w:val="%4."/>
      <w:lvlJc w:val="left"/>
      <w:pPr>
        <w:ind w:left="2880" w:hanging="720"/>
        <w:tabs>
          <w:tab w:val="left" w:pos="2880" w:leader="none"/>
        </w:tabs>
      </w:pPr>
    </w:lvl>
    <w:lvl w:ilvl="4">
      <w:start w:val="1"/>
      <w:numFmt w:val="decimal"/>
      <w:isLgl w:val="false"/>
      <w:suff w:val="tab"/>
      <w:lvlText w:val="%5."/>
      <w:lvlJc w:val="left"/>
      <w:pPr>
        <w:ind w:left="3600" w:hanging="720"/>
        <w:tabs>
          <w:tab w:val="left" w:pos="3600" w:leader="none"/>
        </w:tabs>
      </w:pPr>
    </w:lvl>
    <w:lvl w:ilvl="5">
      <w:start w:val="1"/>
      <w:numFmt w:val="decimal"/>
      <w:isLgl w:val="false"/>
      <w:suff w:val="tab"/>
      <w:lvlText w:val="%6."/>
      <w:lvlJc w:val="left"/>
      <w:pPr>
        <w:ind w:left="4320" w:hanging="720"/>
        <w:tabs>
          <w:tab w:val="left" w:pos="4320" w:leader="none"/>
        </w:tabs>
      </w:pPr>
    </w:lvl>
    <w:lvl w:ilvl="6">
      <w:start w:val="1"/>
      <w:numFmt w:val="decimal"/>
      <w:isLgl w:val="false"/>
      <w:suff w:val="tab"/>
      <w:lvlText w:val="%7."/>
      <w:lvlJc w:val="left"/>
      <w:pPr>
        <w:ind w:left="5040" w:hanging="720"/>
        <w:tabs>
          <w:tab w:val="left" w:pos="5040" w:leader="none"/>
        </w:tabs>
      </w:pPr>
    </w:lvl>
    <w:lvl w:ilvl="7">
      <w:start w:val="1"/>
      <w:numFmt w:val="decimal"/>
      <w:isLgl w:val="false"/>
      <w:suff w:val="tab"/>
      <w:lvlText w:val="%8."/>
      <w:lvlJc w:val="left"/>
      <w:pPr>
        <w:ind w:left="5760" w:hanging="720"/>
        <w:tabs>
          <w:tab w:val="left" w:pos="5760" w:leader="none"/>
        </w:tabs>
      </w:pPr>
    </w:lvl>
    <w:lvl w:ilvl="8">
      <w:start w:val="1"/>
      <w:numFmt w:val="decimal"/>
      <w:isLgl w:val="false"/>
      <w:suff w:val="tab"/>
      <w:lvlText w:val="%9."/>
      <w:lvlJc w:val="left"/>
      <w:pPr>
        <w:ind w:left="6480" w:hanging="720"/>
        <w:tabs>
          <w:tab w:val="left" w:pos="6480" w:leader="none"/>
        </w:tabs>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45"/>
    <w:link w:val="636"/>
    <w:uiPriority w:val="9"/>
    <w:rPr>
      <w:rFonts w:ascii="Arial" w:hAnsi="Arial" w:eastAsia="Arial" w:cs="Arial"/>
      <w:sz w:val="40"/>
      <w:szCs w:val="40"/>
    </w:rPr>
  </w:style>
  <w:style w:type="character" w:styleId="15">
    <w:name w:val="Heading 2 Char"/>
    <w:basedOn w:val="645"/>
    <w:link w:val="637"/>
    <w:uiPriority w:val="9"/>
    <w:rPr>
      <w:rFonts w:ascii="Arial" w:hAnsi="Arial" w:eastAsia="Arial" w:cs="Arial"/>
      <w:sz w:val="34"/>
    </w:rPr>
  </w:style>
  <w:style w:type="character" w:styleId="17">
    <w:name w:val="Heading 3 Char"/>
    <w:basedOn w:val="645"/>
    <w:link w:val="638"/>
    <w:uiPriority w:val="9"/>
    <w:rPr>
      <w:rFonts w:ascii="Arial" w:hAnsi="Arial" w:eastAsia="Arial" w:cs="Arial"/>
      <w:sz w:val="30"/>
      <w:szCs w:val="30"/>
    </w:rPr>
  </w:style>
  <w:style w:type="character" w:styleId="19">
    <w:name w:val="Heading 4 Char"/>
    <w:basedOn w:val="645"/>
    <w:link w:val="639"/>
    <w:uiPriority w:val="9"/>
    <w:rPr>
      <w:rFonts w:ascii="Arial" w:hAnsi="Arial" w:eastAsia="Arial" w:cs="Arial"/>
      <w:b/>
      <w:bCs/>
      <w:sz w:val="26"/>
      <w:szCs w:val="26"/>
    </w:rPr>
  </w:style>
  <w:style w:type="character" w:styleId="21">
    <w:name w:val="Heading 5 Char"/>
    <w:basedOn w:val="645"/>
    <w:link w:val="640"/>
    <w:uiPriority w:val="9"/>
    <w:rPr>
      <w:rFonts w:ascii="Arial" w:hAnsi="Arial" w:eastAsia="Arial" w:cs="Arial"/>
      <w:b/>
      <w:bCs/>
      <w:sz w:val="24"/>
      <w:szCs w:val="24"/>
    </w:rPr>
  </w:style>
  <w:style w:type="character" w:styleId="23">
    <w:name w:val="Heading 6 Char"/>
    <w:basedOn w:val="645"/>
    <w:link w:val="641"/>
    <w:uiPriority w:val="9"/>
    <w:rPr>
      <w:rFonts w:ascii="Arial" w:hAnsi="Arial" w:eastAsia="Arial" w:cs="Arial"/>
      <w:b/>
      <w:bCs/>
      <w:sz w:val="22"/>
      <w:szCs w:val="22"/>
    </w:rPr>
  </w:style>
  <w:style w:type="character" w:styleId="25">
    <w:name w:val="Heading 7 Char"/>
    <w:basedOn w:val="645"/>
    <w:link w:val="642"/>
    <w:uiPriority w:val="9"/>
    <w:rPr>
      <w:rFonts w:ascii="Arial" w:hAnsi="Arial" w:eastAsia="Arial" w:cs="Arial"/>
      <w:b/>
      <w:bCs/>
      <w:i/>
      <w:iCs/>
      <w:sz w:val="22"/>
      <w:szCs w:val="22"/>
    </w:rPr>
  </w:style>
  <w:style w:type="character" w:styleId="27">
    <w:name w:val="Heading 8 Char"/>
    <w:basedOn w:val="645"/>
    <w:link w:val="643"/>
    <w:uiPriority w:val="9"/>
    <w:rPr>
      <w:rFonts w:ascii="Arial" w:hAnsi="Arial" w:eastAsia="Arial" w:cs="Arial"/>
      <w:i/>
      <w:iCs/>
      <w:sz w:val="22"/>
      <w:szCs w:val="22"/>
    </w:rPr>
  </w:style>
  <w:style w:type="character" w:styleId="29">
    <w:name w:val="Heading 9 Char"/>
    <w:basedOn w:val="645"/>
    <w:link w:val="644"/>
    <w:uiPriority w:val="9"/>
    <w:rPr>
      <w:rFonts w:ascii="Arial" w:hAnsi="Arial" w:eastAsia="Arial" w:cs="Arial"/>
      <w:i/>
      <w:iCs/>
      <w:sz w:val="21"/>
      <w:szCs w:val="21"/>
    </w:rPr>
  </w:style>
  <w:style w:type="character" w:styleId="34">
    <w:name w:val="Title Char"/>
    <w:basedOn w:val="645"/>
    <w:link w:val="672"/>
    <w:uiPriority w:val="10"/>
    <w:rPr>
      <w:sz w:val="48"/>
      <w:szCs w:val="48"/>
    </w:rPr>
  </w:style>
  <w:style w:type="character" w:styleId="36">
    <w:name w:val="Subtitle Char"/>
    <w:basedOn w:val="645"/>
    <w:link w:val="665"/>
    <w:uiPriority w:val="11"/>
    <w:rPr>
      <w:sz w:val="24"/>
      <w:szCs w:val="24"/>
    </w:rPr>
  </w:style>
  <w:style w:type="character" w:styleId="38">
    <w:name w:val="Quote Char"/>
    <w:link w:val="688"/>
    <w:uiPriority w:val="29"/>
    <w:rPr>
      <w:i/>
    </w:rPr>
  </w:style>
  <w:style w:type="character" w:styleId="40">
    <w:name w:val="Intense Quote Char"/>
    <w:link w:val="690"/>
    <w:uiPriority w:val="30"/>
    <w:rPr>
      <w:i/>
    </w:rPr>
  </w:style>
  <w:style w:type="table" w:styleId="49">
    <w:name w:val="Plain Table 1"/>
    <w:basedOn w:val="64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4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4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4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4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4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64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64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4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64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64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64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64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64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64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64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64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4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64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5">
    <w:name w:val="Footnote Text Char"/>
    <w:link w:val="666"/>
    <w:uiPriority w:val="99"/>
    <w:rPr>
      <w:sz w:val="18"/>
    </w:rPr>
  </w:style>
  <w:style w:type="character" w:styleId="178">
    <w:name w:val="Endnote Text Char"/>
    <w:link w:val="659"/>
    <w:uiPriority w:val="99"/>
    <w:rPr>
      <w:sz w:val="20"/>
    </w:rPr>
  </w:style>
  <w:style w:type="paragraph" w:styleId="189">
    <w:name w:val="TOC Heading"/>
    <w:uiPriority w:val="39"/>
    <w:unhideWhenUsed/>
  </w:style>
  <w:style w:type="paragraph" w:styleId="635" w:default="1">
    <w:name w:val="Normal"/>
    <w:uiPriority w:val="0"/>
    <w:qFormat/>
    <w:pPr>
      <w:jc w:val="both"/>
      <w:widowControl w:val="off"/>
    </w:pPr>
    <w:rPr>
      <w:rFonts w:asciiTheme="minorHAnsi" w:hAnsiTheme="minorHAnsi" w:eastAsiaTheme="minorEastAsia" w:cstheme="minorBidi"/>
      <w:sz w:val="21"/>
      <w:szCs w:val="22"/>
      <w:lang w:val="en-US" w:eastAsia="zh-CN" w:bidi="ar-SA"/>
    </w:rPr>
  </w:style>
  <w:style w:type="paragraph" w:styleId="636">
    <w:name w:val="Heading 1"/>
    <w:basedOn w:val="635"/>
    <w:next w:val="635"/>
    <w:link w:val="677"/>
    <w:uiPriority w:val="9"/>
    <w:qFormat/>
    <w:pPr>
      <w:keepLines/>
      <w:keepNext/>
      <w:spacing w:before="480" w:after="200"/>
      <w:outlineLvl w:val="0"/>
    </w:pPr>
    <w:rPr>
      <w:rFonts w:ascii="Arial" w:hAnsi="Arial" w:eastAsia="Arial" w:cs="Arial"/>
      <w:sz w:val="40"/>
      <w:szCs w:val="40"/>
    </w:rPr>
  </w:style>
  <w:style w:type="paragraph" w:styleId="637">
    <w:name w:val="Heading 2"/>
    <w:basedOn w:val="635"/>
    <w:next w:val="635"/>
    <w:link w:val="678"/>
    <w:uiPriority w:val="9"/>
    <w:unhideWhenUsed/>
    <w:qFormat/>
    <w:pPr>
      <w:keepLines/>
      <w:keepNext/>
      <w:spacing w:before="360" w:after="200"/>
      <w:outlineLvl w:val="1"/>
    </w:pPr>
    <w:rPr>
      <w:rFonts w:ascii="Arial" w:hAnsi="Arial" w:eastAsia="Arial" w:cs="Arial"/>
      <w:sz w:val="34"/>
    </w:rPr>
  </w:style>
  <w:style w:type="paragraph" w:styleId="638">
    <w:name w:val="Heading 3"/>
    <w:basedOn w:val="635"/>
    <w:next w:val="635"/>
    <w:link w:val="679"/>
    <w:uiPriority w:val="9"/>
    <w:unhideWhenUsed/>
    <w:qFormat/>
    <w:pPr>
      <w:keepLines/>
      <w:keepNext/>
      <w:spacing w:before="320" w:after="200"/>
      <w:outlineLvl w:val="2"/>
    </w:pPr>
    <w:rPr>
      <w:rFonts w:ascii="Arial" w:hAnsi="Arial" w:eastAsia="Arial" w:cs="Arial"/>
      <w:sz w:val="30"/>
      <w:szCs w:val="30"/>
    </w:rPr>
  </w:style>
  <w:style w:type="paragraph" w:styleId="639">
    <w:name w:val="Heading 4"/>
    <w:basedOn w:val="635"/>
    <w:next w:val="635"/>
    <w:link w:val="680"/>
    <w:uiPriority w:val="9"/>
    <w:unhideWhenUsed/>
    <w:qFormat/>
    <w:pPr>
      <w:keepLines/>
      <w:keepNext/>
      <w:spacing w:before="320" w:after="200"/>
      <w:outlineLvl w:val="3"/>
    </w:pPr>
    <w:rPr>
      <w:rFonts w:ascii="Arial" w:hAnsi="Arial" w:eastAsia="Arial" w:cs="Arial"/>
      <w:b/>
      <w:bCs/>
      <w:sz w:val="26"/>
      <w:szCs w:val="26"/>
    </w:rPr>
  </w:style>
  <w:style w:type="paragraph" w:styleId="640">
    <w:name w:val="Heading 5"/>
    <w:basedOn w:val="635"/>
    <w:next w:val="635"/>
    <w:link w:val="681"/>
    <w:uiPriority w:val="9"/>
    <w:unhideWhenUsed/>
    <w:qFormat/>
    <w:pPr>
      <w:keepLines/>
      <w:keepNext/>
      <w:spacing w:before="320" w:after="200"/>
      <w:outlineLvl w:val="4"/>
    </w:pPr>
    <w:rPr>
      <w:rFonts w:ascii="Arial" w:hAnsi="Arial" w:eastAsia="Arial" w:cs="Arial"/>
      <w:b/>
      <w:bCs/>
      <w:sz w:val="24"/>
      <w:szCs w:val="24"/>
    </w:rPr>
  </w:style>
  <w:style w:type="paragraph" w:styleId="641">
    <w:name w:val="Heading 6"/>
    <w:basedOn w:val="635"/>
    <w:next w:val="635"/>
    <w:link w:val="682"/>
    <w:uiPriority w:val="9"/>
    <w:unhideWhenUsed/>
    <w:qFormat/>
    <w:pPr>
      <w:keepLines/>
      <w:keepNext/>
      <w:spacing w:before="320" w:after="200"/>
      <w:outlineLvl w:val="5"/>
    </w:pPr>
    <w:rPr>
      <w:rFonts w:ascii="Arial" w:hAnsi="Arial" w:eastAsia="Arial" w:cs="Arial"/>
      <w:b/>
      <w:bCs/>
      <w:sz w:val="22"/>
    </w:rPr>
  </w:style>
  <w:style w:type="paragraph" w:styleId="642">
    <w:name w:val="Heading 7"/>
    <w:basedOn w:val="635"/>
    <w:next w:val="635"/>
    <w:link w:val="683"/>
    <w:uiPriority w:val="9"/>
    <w:unhideWhenUsed/>
    <w:qFormat/>
    <w:pPr>
      <w:keepLines/>
      <w:keepNext/>
      <w:spacing w:before="320" w:after="200"/>
      <w:outlineLvl w:val="6"/>
    </w:pPr>
    <w:rPr>
      <w:rFonts w:ascii="Arial" w:hAnsi="Arial" w:eastAsia="Arial" w:cs="Arial"/>
      <w:b/>
      <w:bCs/>
      <w:i/>
      <w:iCs/>
      <w:sz w:val="22"/>
    </w:rPr>
  </w:style>
  <w:style w:type="paragraph" w:styleId="643">
    <w:name w:val="Heading 8"/>
    <w:basedOn w:val="635"/>
    <w:next w:val="635"/>
    <w:link w:val="684"/>
    <w:uiPriority w:val="9"/>
    <w:unhideWhenUsed/>
    <w:qFormat/>
    <w:pPr>
      <w:keepLines/>
      <w:keepNext/>
      <w:spacing w:before="320" w:after="200"/>
      <w:outlineLvl w:val="7"/>
    </w:pPr>
    <w:rPr>
      <w:rFonts w:ascii="Arial" w:hAnsi="Arial" w:eastAsia="Arial" w:cs="Arial"/>
      <w:i/>
      <w:iCs/>
      <w:sz w:val="22"/>
    </w:rPr>
  </w:style>
  <w:style w:type="paragraph" w:styleId="644">
    <w:name w:val="Heading 9"/>
    <w:basedOn w:val="635"/>
    <w:next w:val="635"/>
    <w:link w:val="685"/>
    <w:uiPriority w:val="9"/>
    <w:unhideWhenUsed/>
    <w:qFormat/>
    <w:pPr>
      <w:keepLines/>
      <w:keepNext/>
      <w:spacing w:before="320" w:after="200"/>
      <w:outlineLvl w:val="8"/>
    </w:pPr>
    <w:rPr>
      <w:rFonts w:ascii="Arial" w:hAnsi="Arial" w:eastAsia="Arial" w:cs="Arial"/>
      <w:i/>
      <w:iCs/>
      <w:szCs w:val="21"/>
    </w:rPr>
  </w:style>
  <w:style w:type="character" w:styleId="645" w:default="1">
    <w:name w:val="Default Paragraph Font"/>
    <w:uiPriority w:val="1"/>
    <w:semiHidden/>
    <w:unhideWhenUsed/>
    <w:qFormat/>
  </w:style>
  <w:style w:type="table" w:styleId="646" w:default="1">
    <w:name w:val="Normal Table"/>
    <w:uiPriority w:val="99"/>
    <w:semiHidden/>
    <w:unhideWhenUsed/>
    <w:qFormat/>
    <w:tblPr>
      <w:tblCellMar>
        <w:left w:w="108" w:type="dxa"/>
        <w:top w:w="0" w:type="dxa"/>
        <w:right w:w="108" w:type="dxa"/>
        <w:bottom w:w="0" w:type="dxa"/>
      </w:tblCellMar>
    </w:tblPr>
  </w:style>
  <w:style w:type="paragraph" w:styleId="647">
    <w:name w:val="toc 7"/>
    <w:basedOn w:val="635"/>
    <w:next w:val="635"/>
    <w:uiPriority w:val="39"/>
    <w:unhideWhenUsed/>
    <w:qFormat/>
    <w:pPr>
      <w:ind w:left="1701"/>
      <w:spacing w:after="57"/>
    </w:pPr>
  </w:style>
  <w:style w:type="paragraph" w:styleId="648">
    <w:name w:val="List Bullet 4"/>
    <w:basedOn w:val="635"/>
    <w:uiPriority w:val="0"/>
    <w:qFormat/>
    <w:pPr>
      <w:numPr>
        <w:ilvl w:val="0"/>
        <w:numId w:val="1"/>
      </w:numPr>
      <w:ind w:left="1418" w:hanging="284"/>
      <w:jc w:val="left"/>
      <w:spacing w:before="120" w:line="280" w:lineRule="atLeast"/>
      <w:widowControl/>
      <w:tabs>
        <w:tab w:val="left" w:pos="780" w:leader="none"/>
        <w:tab w:val="left" w:pos="1134" w:leader="none"/>
      </w:tabs>
    </w:pPr>
    <w:rPr>
      <w:rFonts w:ascii="宋体" w:hAnsi="Times New Roman" w:eastAsia="宋体" w:cs="Times New Roman"/>
      <w:sz w:val="22"/>
      <w:szCs w:val="20"/>
    </w:rPr>
  </w:style>
  <w:style w:type="paragraph" w:styleId="649">
    <w:name w:val="Normal Indent"/>
    <w:basedOn w:val="635"/>
    <w:link w:val="825"/>
    <w:uiPriority w:val="0"/>
    <w:qFormat/>
    <w:pPr>
      <w:ind w:firstLine="420"/>
    </w:pPr>
    <w:rPr>
      <w:rFonts w:ascii="Times New Roman" w:hAnsi="Times New Roman" w:eastAsia="宋体" w:cs="Times New Roman"/>
      <w:szCs w:val="20"/>
    </w:rPr>
  </w:style>
  <w:style w:type="paragraph" w:styleId="650">
    <w:name w:val="Caption"/>
    <w:basedOn w:val="635"/>
    <w:next w:val="635"/>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651">
    <w:name w:val="annotation text"/>
    <w:basedOn w:val="635"/>
    <w:uiPriority w:val="99"/>
    <w:semiHidden/>
    <w:unhideWhenUsed/>
    <w:qFormat/>
    <w:pPr>
      <w:jc w:val="left"/>
    </w:pPr>
  </w:style>
  <w:style w:type="paragraph" w:styleId="652">
    <w:name w:val="Body Text"/>
    <w:basedOn w:val="635"/>
    <w:link w:val="826"/>
    <w:uiPriority w:val="0"/>
    <w:qFormat/>
    <w:rPr>
      <w:rFonts w:ascii="楷体_GB2312" w:hAnsi="Arial" w:eastAsia="楷体_GB2312" w:cs="Times New Roman"/>
      <w:sz w:val="28"/>
      <w:szCs w:val="20"/>
    </w:rPr>
  </w:style>
  <w:style w:type="paragraph" w:styleId="653">
    <w:name w:val="Body Text Indent"/>
    <w:basedOn w:val="635"/>
    <w:link w:val="830"/>
    <w:uiPriority w:val="99"/>
    <w:unhideWhenUsed/>
    <w:qFormat/>
    <w:pPr>
      <w:ind w:left="420"/>
      <w:spacing w:after="120"/>
    </w:pPr>
  </w:style>
  <w:style w:type="paragraph" w:styleId="654">
    <w:name w:val="toc 5"/>
    <w:basedOn w:val="635"/>
    <w:next w:val="635"/>
    <w:uiPriority w:val="39"/>
    <w:unhideWhenUsed/>
    <w:qFormat/>
    <w:pPr>
      <w:ind w:left="1134"/>
      <w:spacing w:after="57"/>
    </w:pPr>
  </w:style>
  <w:style w:type="paragraph" w:styleId="655">
    <w:name w:val="toc 3"/>
    <w:basedOn w:val="635"/>
    <w:next w:val="635"/>
    <w:uiPriority w:val="39"/>
    <w:unhideWhenUsed/>
    <w:qFormat/>
    <w:pPr>
      <w:ind w:left="567"/>
      <w:spacing w:after="57"/>
    </w:pPr>
  </w:style>
  <w:style w:type="paragraph" w:styleId="656">
    <w:name w:val="Plain Text"/>
    <w:basedOn w:val="635"/>
    <w:link w:val="837"/>
    <w:uiPriority w:val="0"/>
    <w:qFormat/>
    <w:rPr>
      <w:rFonts w:ascii="宋体" w:hAnsi="Courier New" w:eastAsia="楷体_GB2312" w:cs="Times New Roman"/>
      <w:sz w:val="26"/>
      <w:szCs w:val="20"/>
    </w:rPr>
  </w:style>
  <w:style w:type="paragraph" w:styleId="657">
    <w:name w:val="toc 8"/>
    <w:basedOn w:val="635"/>
    <w:next w:val="635"/>
    <w:uiPriority w:val="39"/>
    <w:unhideWhenUsed/>
    <w:qFormat/>
    <w:pPr>
      <w:ind w:left="1984"/>
      <w:spacing w:after="57"/>
    </w:pPr>
  </w:style>
  <w:style w:type="paragraph" w:styleId="658">
    <w:name w:val="Date"/>
    <w:basedOn w:val="635"/>
    <w:next w:val="635"/>
    <w:link w:val="839"/>
    <w:uiPriority w:val="99"/>
    <w:semiHidden/>
    <w:unhideWhenUsed/>
    <w:qFormat/>
    <w:pPr>
      <w:ind w:left="100"/>
    </w:pPr>
  </w:style>
  <w:style w:type="paragraph" w:styleId="659">
    <w:name w:val="endnote text"/>
    <w:basedOn w:val="635"/>
    <w:link w:val="821"/>
    <w:uiPriority w:val="99"/>
    <w:semiHidden/>
    <w:unhideWhenUsed/>
    <w:qFormat/>
    <w:rPr>
      <w:sz w:val="20"/>
    </w:rPr>
  </w:style>
  <w:style w:type="paragraph" w:styleId="660">
    <w:name w:val="Balloon Text"/>
    <w:basedOn w:val="635"/>
    <w:link w:val="838"/>
    <w:uiPriority w:val="99"/>
    <w:semiHidden/>
    <w:unhideWhenUsed/>
    <w:qFormat/>
    <w:rPr>
      <w:sz w:val="18"/>
      <w:szCs w:val="18"/>
    </w:rPr>
  </w:style>
  <w:style w:type="paragraph" w:styleId="661">
    <w:name w:val="Footer"/>
    <w:basedOn w:val="635"/>
    <w:link w:val="824"/>
    <w:uiPriority w:val="99"/>
    <w:unhideWhenUsed/>
    <w:qFormat/>
    <w:pPr>
      <w:jc w:val="left"/>
      <w:tabs>
        <w:tab w:val="center" w:pos="4153" w:leader="none"/>
        <w:tab w:val="right" w:pos="8306" w:leader="none"/>
      </w:tabs>
    </w:pPr>
    <w:rPr>
      <w:sz w:val="18"/>
      <w:szCs w:val="18"/>
    </w:rPr>
  </w:style>
  <w:style w:type="paragraph" w:styleId="662">
    <w:name w:val="Header"/>
    <w:basedOn w:val="635"/>
    <w:link w:val="823"/>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663">
    <w:name w:val="toc 1"/>
    <w:basedOn w:val="635"/>
    <w:next w:val="635"/>
    <w:uiPriority w:val="39"/>
    <w:unhideWhenUsed/>
    <w:qFormat/>
    <w:pPr>
      <w:spacing w:after="57"/>
    </w:pPr>
  </w:style>
  <w:style w:type="paragraph" w:styleId="664">
    <w:name w:val="toc 4"/>
    <w:basedOn w:val="635"/>
    <w:next w:val="635"/>
    <w:uiPriority w:val="39"/>
    <w:unhideWhenUsed/>
    <w:qFormat/>
    <w:pPr>
      <w:ind w:left="850"/>
      <w:spacing w:after="57"/>
    </w:pPr>
  </w:style>
  <w:style w:type="paragraph" w:styleId="665">
    <w:name w:val="Subtitle"/>
    <w:basedOn w:val="635"/>
    <w:next w:val="635"/>
    <w:link w:val="687"/>
    <w:uiPriority w:val="11"/>
    <w:qFormat/>
    <w:pPr>
      <w:spacing w:before="200" w:after="200"/>
    </w:pPr>
    <w:rPr>
      <w:sz w:val="24"/>
      <w:szCs w:val="24"/>
    </w:rPr>
  </w:style>
  <w:style w:type="paragraph" w:styleId="666">
    <w:name w:val="footnote text"/>
    <w:basedOn w:val="635"/>
    <w:link w:val="820"/>
    <w:uiPriority w:val="99"/>
    <w:semiHidden/>
    <w:unhideWhenUsed/>
    <w:qFormat/>
    <w:pPr>
      <w:spacing w:after="40"/>
    </w:pPr>
    <w:rPr>
      <w:sz w:val="18"/>
    </w:rPr>
  </w:style>
  <w:style w:type="paragraph" w:styleId="667">
    <w:name w:val="toc 6"/>
    <w:basedOn w:val="635"/>
    <w:next w:val="635"/>
    <w:uiPriority w:val="39"/>
    <w:unhideWhenUsed/>
    <w:qFormat/>
    <w:pPr>
      <w:ind w:left="1417"/>
      <w:spacing w:after="57"/>
    </w:pPr>
  </w:style>
  <w:style w:type="paragraph" w:styleId="668">
    <w:name w:val="table of figures"/>
    <w:basedOn w:val="635"/>
    <w:next w:val="635"/>
    <w:uiPriority w:val="99"/>
    <w:unhideWhenUsed/>
    <w:qFormat/>
  </w:style>
  <w:style w:type="paragraph" w:styleId="669">
    <w:name w:val="toc 2"/>
    <w:basedOn w:val="635"/>
    <w:next w:val="635"/>
    <w:uiPriority w:val="39"/>
    <w:unhideWhenUsed/>
    <w:qFormat/>
    <w:pPr>
      <w:ind w:left="283"/>
      <w:spacing w:after="57"/>
    </w:pPr>
  </w:style>
  <w:style w:type="paragraph" w:styleId="670">
    <w:name w:val="toc 9"/>
    <w:basedOn w:val="635"/>
    <w:next w:val="635"/>
    <w:uiPriority w:val="39"/>
    <w:unhideWhenUsed/>
    <w:qFormat/>
    <w:pPr>
      <w:ind w:left="2268"/>
      <w:spacing w:after="57"/>
    </w:pPr>
  </w:style>
  <w:style w:type="paragraph" w:styleId="671">
    <w:name w:val="Normal (Web)"/>
    <w:basedOn w:val="635"/>
    <w:link w:val="827"/>
    <w:uiPriority w:val="0"/>
    <w:unhideWhenUsed/>
    <w:qFormat/>
    <w:pPr>
      <w:jc w:val="left"/>
      <w:spacing w:before="100" w:beforeAutospacing="1" w:after="100" w:afterAutospacing="1"/>
      <w:widowControl/>
    </w:pPr>
    <w:rPr>
      <w:rFonts w:ascii="宋体" w:hAnsi="宋体" w:eastAsia="楷体_GB2312" w:cs="宋体"/>
      <w:sz w:val="24"/>
      <w:szCs w:val="20"/>
    </w:rPr>
  </w:style>
  <w:style w:type="paragraph" w:styleId="672">
    <w:name w:val="Title"/>
    <w:basedOn w:val="635"/>
    <w:next w:val="635"/>
    <w:link w:val="843"/>
    <w:uiPriority w:val="10"/>
    <w:qFormat/>
    <w:pPr>
      <w:contextualSpacing/>
      <w:spacing w:before="300" w:after="200"/>
    </w:pPr>
    <w:rPr>
      <w:sz w:val="48"/>
      <w:szCs w:val="48"/>
    </w:rPr>
  </w:style>
  <w:style w:type="table" w:styleId="673">
    <w:name w:val="Table Grid"/>
    <w:basedOn w:val="646"/>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674">
    <w:name w:val="endnote reference"/>
    <w:basedOn w:val="645"/>
    <w:uiPriority w:val="99"/>
    <w:semiHidden/>
    <w:unhideWhenUsed/>
    <w:qFormat/>
    <w:rPr>
      <w:vertAlign w:val="superscript"/>
    </w:rPr>
  </w:style>
  <w:style w:type="character" w:styleId="675">
    <w:name w:val="Hyperlink"/>
    <w:uiPriority w:val="99"/>
    <w:qFormat/>
    <w:rPr>
      <w:color w:val="0000ff"/>
      <w:u w:val="single"/>
    </w:rPr>
  </w:style>
  <w:style w:type="character" w:styleId="676">
    <w:name w:val="footnote reference"/>
    <w:basedOn w:val="645"/>
    <w:uiPriority w:val="99"/>
    <w:unhideWhenUsed/>
    <w:qFormat/>
    <w:rPr>
      <w:vertAlign w:val="superscript"/>
    </w:rPr>
  </w:style>
  <w:style w:type="character" w:styleId="677" w:customStyle="1">
    <w:name w:val="标题 1 Char"/>
    <w:basedOn w:val="645"/>
    <w:link w:val="636"/>
    <w:uiPriority w:val="9"/>
    <w:qFormat/>
    <w:rPr>
      <w:rFonts w:ascii="Arial" w:hAnsi="Arial" w:eastAsia="Arial" w:cs="Arial"/>
      <w:sz w:val="40"/>
      <w:szCs w:val="40"/>
    </w:rPr>
  </w:style>
  <w:style w:type="character" w:styleId="678" w:customStyle="1">
    <w:name w:val="标题 2 Char"/>
    <w:basedOn w:val="645"/>
    <w:link w:val="637"/>
    <w:uiPriority w:val="9"/>
    <w:qFormat/>
    <w:rPr>
      <w:rFonts w:ascii="Arial" w:hAnsi="Arial" w:eastAsia="Arial" w:cs="Arial"/>
      <w:sz w:val="34"/>
    </w:rPr>
  </w:style>
  <w:style w:type="character" w:styleId="679" w:customStyle="1">
    <w:name w:val="标题 3 Char"/>
    <w:basedOn w:val="645"/>
    <w:link w:val="638"/>
    <w:uiPriority w:val="9"/>
    <w:qFormat/>
    <w:rPr>
      <w:rFonts w:ascii="Arial" w:hAnsi="Arial" w:eastAsia="Arial" w:cs="Arial"/>
      <w:sz w:val="30"/>
      <w:szCs w:val="30"/>
    </w:rPr>
  </w:style>
  <w:style w:type="character" w:styleId="680" w:customStyle="1">
    <w:name w:val="标题 4 Char"/>
    <w:basedOn w:val="645"/>
    <w:link w:val="639"/>
    <w:uiPriority w:val="9"/>
    <w:qFormat/>
    <w:rPr>
      <w:rFonts w:ascii="Arial" w:hAnsi="Arial" w:eastAsia="Arial" w:cs="Arial"/>
      <w:b/>
      <w:bCs/>
      <w:sz w:val="26"/>
      <w:szCs w:val="26"/>
    </w:rPr>
  </w:style>
  <w:style w:type="character" w:styleId="681" w:customStyle="1">
    <w:name w:val="标题 5 Char"/>
    <w:basedOn w:val="645"/>
    <w:link w:val="640"/>
    <w:uiPriority w:val="9"/>
    <w:qFormat/>
    <w:rPr>
      <w:rFonts w:ascii="Arial" w:hAnsi="Arial" w:eastAsia="Arial" w:cs="Arial"/>
      <w:b/>
      <w:bCs/>
      <w:sz w:val="24"/>
      <w:szCs w:val="24"/>
    </w:rPr>
  </w:style>
  <w:style w:type="character" w:styleId="682" w:customStyle="1">
    <w:name w:val="标题 6 Char"/>
    <w:basedOn w:val="645"/>
    <w:link w:val="641"/>
    <w:uiPriority w:val="9"/>
    <w:qFormat/>
    <w:rPr>
      <w:rFonts w:ascii="Arial" w:hAnsi="Arial" w:eastAsia="Arial" w:cs="Arial"/>
      <w:b/>
      <w:bCs/>
      <w:sz w:val="22"/>
      <w:szCs w:val="22"/>
    </w:rPr>
  </w:style>
  <w:style w:type="character" w:styleId="683" w:customStyle="1">
    <w:name w:val="标题 7 Char"/>
    <w:basedOn w:val="645"/>
    <w:link w:val="642"/>
    <w:uiPriority w:val="9"/>
    <w:qFormat/>
    <w:rPr>
      <w:rFonts w:ascii="Arial" w:hAnsi="Arial" w:eastAsia="Arial" w:cs="Arial"/>
      <w:b/>
      <w:bCs/>
      <w:i/>
      <w:iCs/>
      <w:sz w:val="22"/>
      <w:szCs w:val="22"/>
    </w:rPr>
  </w:style>
  <w:style w:type="character" w:styleId="684" w:customStyle="1">
    <w:name w:val="标题 8 Char"/>
    <w:basedOn w:val="645"/>
    <w:link w:val="643"/>
    <w:uiPriority w:val="9"/>
    <w:qFormat/>
    <w:rPr>
      <w:rFonts w:ascii="Arial" w:hAnsi="Arial" w:eastAsia="Arial" w:cs="Arial"/>
      <w:i/>
      <w:iCs/>
      <w:sz w:val="22"/>
      <w:szCs w:val="22"/>
    </w:rPr>
  </w:style>
  <w:style w:type="character" w:styleId="685" w:customStyle="1">
    <w:name w:val="标题 9 Char"/>
    <w:basedOn w:val="645"/>
    <w:link w:val="644"/>
    <w:uiPriority w:val="9"/>
    <w:qFormat/>
    <w:rPr>
      <w:rFonts w:ascii="Arial" w:hAnsi="Arial" w:eastAsia="Arial" w:cs="Arial"/>
      <w:i/>
      <w:iCs/>
      <w:sz w:val="21"/>
      <w:szCs w:val="21"/>
    </w:rPr>
  </w:style>
  <w:style w:type="paragraph" w:styleId="686">
    <w:name w:val="No Spacing"/>
    <w:uiPriority w:val="99"/>
    <w:qFormat/>
    <w:rPr>
      <w:rFonts w:asciiTheme="minorHAnsi" w:hAnsiTheme="minorHAnsi" w:eastAsiaTheme="minorEastAsia" w:cstheme="minorBidi"/>
      <w:lang w:val="en-US" w:eastAsia="zh-CN" w:bidi="ar-SA"/>
    </w:rPr>
  </w:style>
  <w:style w:type="character" w:styleId="687" w:customStyle="1">
    <w:name w:val="副标题 Char"/>
    <w:basedOn w:val="645"/>
    <w:link w:val="665"/>
    <w:uiPriority w:val="11"/>
    <w:qFormat/>
    <w:rPr>
      <w:sz w:val="24"/>
      <w:szCs w:val="24"/>
    </w:rPr>
  </w:style>
  <w:style w:type="paragraph" w:styleId="688">
    <w:name w:val="Quote"/>
    <w:basedOn w:val="635"/>
    <w:next w:val="635"/>
    <w:link w:val="689"/>
    <w:uiPriority w:val="29"/>
    <w:qFormat/>
    <w:pPr>
      <w:ind w:left="720" w:right="720"/>
    </w:pPr>
    <w:rPr>
      <w:i/>
    </w:rPr>
  </w:style>
  <w:style w:type="character" w:styleId="689" w:customStyle="1">
    <w:name w:val="引用 Char"/>
    <w:link w:val="688"/>
    <w:uiPriority w:val="29"/>
    <w:qFormat/>
    <w:rPr>
      <w:i/>
    </w:rPr>
  </w:style>
  <w:style w:type="paragraph" w:styleId="690">
    <w:name w:val="Intense Quote"/>
    <w:basedOn w:val="635"/>
    <w:next w:val="635"/>
    <w:link w:val="69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91" w:customStyle="1">
    <w:name w:val="明显引用 Char"/>
    <w:link w:val="690"/>
    <w:uiPriority w:val="30"/>
    <w:qFormat/>
    <w:rPr>
      <w:i/>
    </w:rPr>
  </w:style>
  <w:style w:type="character" w:styleId="692" w:customStyle="1">
    <w:name w:val="Header Char"/>
    <w:basedOn w:val="645"/>
    <w:uiPriority w:val="99"/>
    <w:qFormat/>
  </w:style>
  <w:style w:type="character" w:styleId="693" w:customStyle="1">
    <w:name w:val="Footer Char"/>
    <w:basedOn w:val="645"/>
    <w:uiPriority w:val="99"/>
    <w:qFormat/>
  </w:style>
  <w:style w:type="character" w:styleId="694" w:customStyle="1">
    <w:name w:val="Caption Char"/>
    <w:uiPriority w:val="99"/>
    <w:qFormat/>
  </w:style>
  <w:style w:type="table" w:styleId="695" w:customStyle="1">
    <w:name w:val="Table Grid Light"/>
    <w:basedOn w:val="646"/>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696" w:customStyle="1">
    <w:name w:val="无格式表格 11"/>
    <w:basedOn w:val="646"/>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97" w:customStyle="1">
    <w:name w:val="无格式表格 21"/>
    <w:basedOn w:val="646"/>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98" w:customStyle="1">
    <w:name w:val="无格式表格 31"/>
    <w:basedOn w:val="646"/>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99" w:customStyle="1">
    <w:name w:val="无格式表格 41"/>
    <w:basedOn w:val="646"/>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00" w:customStyle="1">
    <w:name w:val="无格式表格 51"/>
    <w:basedOn w:val="646"/>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01" w:customStyle="1">
    <w:name w:val="网格表 1 浅色1"/>
    <w:basedOn w:val="646"/>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02" w:customStyle="1">
    <w:name w:val="Grid Table 1 Light - Accent 1"/>
    <w:basedOn w:val="646"/>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703" w:customStyle="1">
    <w:name w:val="Grid Table 1 Light - Accent 2"/>
    <w:basedOn w:val="646"/>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704" w:customStyle="1">
    <w:name w:val="Grid Table 1 Light - Accent 3"/>
    <w:basedOn w:val="646"/>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705" w:customStyle="1">
    <w:name w:val="Grid Table 1 Light - Accent 4"/>
    <w:basedOn w:val="646"/>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706" w:customStyle="1">
    <w:name w:val="Grid Table 1 Light - Accent 5"/>
    <w:basedOn w:val="646"/>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707" w:customStyle="1">
    <w:name w:val="Grid Table 1 Light - Accent 6"/>
    <w:basedOn w:val="646"/>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708" w:customStyle="1">
    <w:name w:val="网格表 21"/>
    <w:basedOn w:val="646"/>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09" w:customStyle="1">
    <w:name w:val="Grid Table 2 - Accent 1"/>
    <w:basedOn w:val="646"/>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710" w:customStyle="1">
    <w:name w:val="Grid Table 2 - Accent 2"/>
    <w:basedOn w:val="646"/>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711" w:customStyle="1">
    <w:name w:val="Grid Table 2 - Accent 3"/>
    <w:basedOn w:val="646"/>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712" w:customStyle="1">
    <w:name w:val="Grid Table 2 - Accent 4"/>
    <w:basedOn w:val="646"/>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713" w:customStyle="1">
    <w:name w:val="Grid Table 2 - Accent 5"/>
    <w:basedOn w:val="646"/>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714" w:customStyle="1">
    <w:name w:val="Grid Table 2 - Accent 6"/>
    <w:basedOn w:val="646"/>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715" w:customStyle="1">
    <w:name w:val="网格表 31"/>
    <w:basedOn w:val="646"/>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16" w:customStyle="1">
    <w:name w:val="Grid Table 3 - Accent 1"/>
    <w:basedOn w:val="646"/>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17" w:customStyle="1">
    <w:name w:val="Grid Table 3 - Accent 2"/>
    <w:basedOn w:val="646"/>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18" w:customStyle="1">
    <w:name w:val="Grid Table 3 - Accent 3"/>
    <w:basedOn w:val="646"/>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19" w:customStyle="1">
    <w:name w:val="Grid Table 3 - Accent 4"/>
    <w:basedOn w:val="646"/>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0" w:customStyle="1">
    <w:name w:val="Grid Table 3 - Accent 5"/>
    <w:basedOn w:val="646"/>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1" w:customStyle="1">
    <w:name w:val="Grid Table 3 - Accent 6"/>
    <w:basedOn w:val="646"/>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2" w:customStyle="1">
    <w:name w:val="网格表 41"/>
    <w:basedOn w:val="646"/>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23" w:customStyle="1">
    <w:name w:val="Grid Table 4 - Accent 1"/>
    <w:basedOn w:val="646"/>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724" w:customStyle="1">
    <w:name w:val="Grid Table 4 - Accent 2"/>
    <w:basedOn w:val="646"/>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725" w:customStyle="1">
    <w:name w:val="Grid Table 4 - Accent 3"/>
    <w:basedOn w:val="646"/>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726" w:customStyle="1">
    <w:name w:val="Grid Table 4 - Accent 4"/>
    <w:basedOn w:val="646"/>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727" w:customStyle="1">
    <w:name w:val="Grid Table 4 - Accent 5"/>
    <w:basedOn w:val="646"/>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728" w:customStyle="1">
    <w:name w:val="Grid Table 4 - Accent 6"/>
    <w:basedOn w:val="646"/>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729" w:customStyle="1">
    <w:name w:val="网格表 5 深色1"/>
    <w:basedOn w:val="64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30" w:customStyle="1">
    <w:name w:val="Grid Table 5 Dark- Accent 1"/>
    <w:basedOn w:val="64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731" w:customStyle="1">
    <w:name w:val="Grid Table 5 Dark - Accent 2"/>
    <w:basedOn w:val="64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732" w:customStyle="1">
    <w:name w:val="Grid Table 5 Dark - Accent 3"/>
    <w:basedOn w:val="64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733" w:customStyle="1">
    <w:name w:val="Grid Table 5 Dark- Accent 4"/>
    <w:basedOn w:val="64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734" w:customStyle="1">
    <w:name w:val="Grid Table 5 Dark - Accent 5"/>
    <w:basedOn w:val="64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735" w:customStyle="1">
    <w:name w:val="Grid Table 5 Dark - Accent 6"/>
    <w:basedOn w:val="64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736" w:customStyle="1">
    <w:name w:val="网格表 6 彩色1"/>
    <w:basedOn w:val="646"/>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37" w:customStyle="1">
    <w:name w:val="Grid Table 6 Colorful - Accent 1"/>
    <w:basedOn w:val="646"/>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738" w:customStyle="1">
    <w:name w:val="Grid Table 6 Colorful - Accent 2"/>
    <w:basedOn w:val="646"/>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739" w:customStyle="1">
    <w:name w:val="Grid Table 6 Colorful - Accent 3"/>
    <w:basedOn w:val="646"/>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740" w:customStyle="1">
    <w:name w:val="Grid Table 6 Colorful - Accent 4"/>
    <w:basedOn w:val="646"/>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741" w:customStyle="1">
    <w:name w:val="Grid Table 6 Colorful - Accent 5"/>
    <w:basedOn w:val="646"/>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742" w:customStyle="1">
    <w:name w:val="Grid Table 6 Colorful - Accent 6"/>
    <w:basedOn w:val="646"/>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743" w:customStyle="1">
    <w:name w:val="网格表 7 彩色1"/>
    <w:basedOn w:val="646"/>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44" w:customStyle="1">
    <w:name w:val="Grid Table 7 Colorful - Accent 1"/>
    <w:basedOn w:val="646"/>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745" w:customStyle="1">
    <w:name w:val="Grid Table 7 Colorful - Accent 2"/>
    <w:basedOn w:val="646"/>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746" w:customStyle="1">
    <w:name w:val="Grid Table 7 Colorful - Accent 3"/>
    <w:basedOn w:val="646"/>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747" w:customStyle="1">
    <w:name w:val="Grid Table 7 Colorful - Accent 4"/>
    <w:basedOn w:val="646"/>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748" w:customStyle="1">
    <w:name w:val="Grid Table 7 Colorful - Accent 5"/>
    <w:basedOn w:val="646"/>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749" w:customStyle="1">
    <w:name w:val="Grid Table 7 Colorful - Accent 6"/>
    <w:basedOn w:val="646"/>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750" w:customStyle="1">
    <w:name w:val="清单表 1 浅色1"/>
    <w:basedOn w:val="646"/>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51" w:customStyle="1">
    <w:name w:val="List Table 1 Light - Accent 1"/>
    <w:basedOn w:val="646"/>
    <w:uiPriority w:val="99"/>
    <w:qFormat/>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752" w:customStyle="1">
    <w:name w:val="List Table 1 Light - Accent 2"/>
    <w:basedOn w:val="646"/>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753" w:customStyle="1">
    <w:name w:val="List Table 1 Light - Accent 3"/>
    <w:basedOn w:val="646"/>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754" w:customStyle="1">
    <w:name w:val="List Table 1 Light - Accent 4"/>
    <w:basedOn w:val="646"/>
    <w:uiPriority w:val="99"/>
    <w:qFormat/>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755" w:customStyle="1">
    <w:name w:val="List Table 1 Light - Accent 5"/>
    <w:basedOn w:val="646"/>
    <w:uiPriority w:val="99"/>
    <w:qFormat/>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756" w:customStyle="1">
    <w:name w:val="List Table 1 Light - Accent 6"/>
    <w:basedOn w:val="646"/>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757" w:customStyle="1">
    <w:name w:val="清单表 21"/>
    <w:basedOn w:val="646"/>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58" w:customStyle="1">
    <w:name w:val="List Table 2 - Accent 1"/>
    <w:basedOn w:val="646"/>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759" w:customStyle="1">
    <w:name w:val="List Table 2 - Accent 2"/>
    <w:basedOn w:val="646"/>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760" w:customStyle="1">
    <w:name w:val="List Table 2 - Accent 3"/>
    <w:basedOn w:val="646"/>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761" w:customStyle="1">
    <w:name w:val="List Table 2 - Accent 4"/>
    <w:basedOn w:val="646"/>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762" w:customStyle="1">
    <w:name w:val="List Table 2 - Accent 5"/>
    <w:basedOn w:val="646"/>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763" w:customStyle="1">
    <w:name w:val="List Table 2 - Accent 6"/>
    <w:basedOn w:val="646"/>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764" w:customStyle="1">
    <w:name w:val="清单表 31"/>
    <w:basedOn w:val="646"/>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65" w:customStyle="1">
    <w:name w:val="List Table 3 - Accent 1"/>
    <w:basedOn w:val="646"/>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766" w:customStyle="1">
    <w:name w:val="List Table 3 - Accent 2"/>
    <w:basedOn w:val="646"/>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767" w:customStyle="1">
    <w:name w:val="List Table 3 - Accent 3"/>
    <w:basedOn w:val="646"/>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768" w:customStyle="1">
    <w:name w:val="List Table 3 - Accent 4"/>
    <w:basedOn w:val="646"/>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769" w:customStyle="1">
    <w:name w:val="List Table 3 - Accent 5"/>
    <w:basedOn w:val="646"/>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770" w:customStyle="1">
    <w:name w:val="List Table 3 - Accent 6"/>
    <w:basedOn w:val="646"/>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771" w:customStyle="1">
    <w:name w:val="清单表 41"/>
    <w:basedOn w:val="646"/>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72" w:customStyle="1">
    <w:name w:val="List Table 4 - Accent 1"/>
    <w:basedOn w:val="646"/>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773" w:customStyle="1">
    <w:name w:val="List Table 4 - Accent 2"/>
    <w:basedOn w:val="646"/>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774" w:customStyle="1">
    <w:name w:val="List Table 4 - Accent 3"/>
    <w:basedOn w:val="646"/>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775" w:customStyle="1">
    <w:name w:val="List Table 4 - Accent 4"/>
    <w:basedOn w:val="646"/>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776" w:customStyle="1">
    <w:name w:val="List Table 4 - Accent 5"/>
    <w:basedOn w:val="646"/>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777" w:customStyle="1">
    <w:name w:val="List Table 4 - Accent 6"/>
    <w:basedOn w:val="646"/>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778" w:customStyle="1">
    <w:name w:val="清单表 5 深色1"/>
    <w:basedOn w:val="646"/>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79" w:customStyle="1">
    <w:name w:val="List Table 5 Dark - Accent 1"/>
    <w:basedOn w:val="646"/>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0" w:customStyle="1">
    <w:name w:val="List Table 5 Dark - Accent 2"/>
    <w:basedOn w:val="646"/>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1" w:customStyle="1">
    <w:name w:val="List Table 5 Dark - Accent 3"/>
    <w:basedOn w:val="646"/>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2" w:customStyle="1">
    <w:name w:val="List Table 5 Dark - Accent 4"/>
    <w:basedOn w:val="646"/>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3" w:customStyle="1">
    <w:name w:val="List Table 5 Dark - Accent 5"/>
    <w:basedOn w:val="646"/>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4" w:customStyle="1">
    <w:name w:val="List Table 5 Dark - Accent 6"/>
    <w:basedOn w:val="646"/>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5" w:customStyle="1">
    <w:name w:val="清单表 6 彩色1"/>
    <w:basedOn w:val="646"/>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86" w:customStyle="1">
    <w:name w:val="List Table 6 Colorful - Accent 1"/>
    <w:basedOn w:val="646"/>
    <w:uiPriority w:val="99"/>
    <w:qFormat/>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787" w:customStyle="1">
    <w:name w:val="List Table 6 Colorful - Accent 2"/>
    <w:basedOn w:val="646"/>
    <w:uiPriority w:val="99"/>
    <w:qFormat/>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788" w:customStyle="1">
    <w:name w:val="List Table 6 Colorful - Accent 3"/>
    <w:basedOn w:val="646"/>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789" w:customStyle="1">
    <w:name w:val="List Table 6 Colorful - Accent 4"/>
    <w:basedOn w:val="646"/>
    <w:uiPriority w:val="99"/>
    <w:qFormat/>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790" w:customStyle="1">
    <w:name w:val="List Table 6 Colorful - Accent 5"/>
    <w:basedOn w:val="646"/>
    <w:uiPriority w:val="99"/>
    <w:qFormat/>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791" w:customStyle="1">
    <w:name w:val="List Table 6 Colorful - Accent 6"/>
    <w:basedOn w:val="646"/>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792" w:customStyle="1">
    <w:name w:val="清单表 7 彩色1"/>
    <w:basedOn w:val="646"/>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93" w:customStyle="1">
    <w:name w:val="List Table 7 Colorful - Accent 1"/>
    <w:basedOn w:val="646"/>
    <w:uiPriority w:val="99"/>
    <w:qFormat/>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794" w:customStyle="1">
    <w:name w:val="List Table 7 Colorful - Accent 2"/>
    <w:basedOn w:val="646"/>
    <w:uiPriority w:val="99"/>
    <w:qFormat/>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795" w:customStyle="1">
    <w:name w:val="List Table 7 Colorful - Accent 3"/>
    <w:basedOn w:val="646"/>
    <w:uiPriority w:val="99"/>
    <w:qFormat/>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796" w:customStyle="1">
    <w:name w:val="List Table 7 Colorful - Accent 4"/>
    <w:basedOn w:val="646"/>
    <w:uiPriority w:val="99"/>
    <w:qFormat/>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797" w:customStyle="1">
    <w:name w:val="List Table 7 Colorful - Accent 5"/>
    <w:basedOn w:val="646"/>
    <w:uiPriority w:val="99"/>
    <w:qFormat/>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798" w:customStyle="1">
    <w:name w:val="List Table 7 Colorful - Accent 6"/>
    <w:basedOn w:val="646"/>
    <w:uiPriority w:val="99"/>
    <w:qFormat/>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799" w:customStyle="1">
    <w:name w:val="Lined - Accent"/>
    <w:basedOn w:val="64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00" w:customStyle="1">
    <w:name w:val="Lined - Accent 1"/>
    <w:basedOn w:val="64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01" w:customStyle="1">
    <w:name w:val="Lined - Accent 2"/>
    <w:basedOn w:val="64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02" w:customStyle="1">
    <w:name w:val="Lined - Accent 3"/>
    <w:basedOn w:val="64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03" w:customStyle="1">
    <w:name w:val="Lined - Accent 4"/>
    <w:basedOn w:val="64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04" w:customStyle="1">
    <w:name w:val="Lined - Accent 5"/>
    <w:basedOn w:val="64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05" w:customStyle="1">
    <w:name w:val="Lined - Accent 6"/>
    <w:basedOn w:val="64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06" w:customStyle="1">
    <w:name w:val="Bordered &amp; Lined - Accent"/>
    <w:basedOn w:val="646"/>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07" w:customStyle="1">
    <w:name w:val="Bordered &amp; Lined - Accent 1"/>
    <w:basedOn w:val="646"/>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08" w:customStyle="1">
    <w:name w:val="Bordered &amp; Lined - Accent 2"/>
    <w:basedOn w:val="646"/>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09" w:customStyle="1">
    <w:name w:val="Bordered &amp; Lined - Accent 3"/>
    <w:basedOn w:val="646"/>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10" w:customStyle="1">
    <w:name w:val="Bordered &amp; Lined - Accent 4"/>
    <w:basedOn w:val="646"/>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11" w:customStyle="1">
    <w:name w:val="Bordered &amp; Lined - Accent 5"/>
    <w:basedOn w:val="646"/>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12" w:customStyle="1">
    <w:name w:val="Bordered &amp; Lined - Accent 6"/>
    <w:basedOn w:val="646"/>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13" w:customStyle="1">
    <w:name w:val="Bordered"/>
    <w:basedOn w:val="646"/>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14" w:customStyle="1">
    <w:name w:val="Bordered - Accent 1"/>
    <w:basedOn w:val="646"/>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815" w:customStyle="1">
    <w:name w:val="Bordered - Accent 2"/>
    <w:basedOn w:val="646"/>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816" w:customStyle="1">
    <w:name w:val="Bordered - Accent 3"/>
    <w:basedOn w:val="646"/>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817" w:customStyle="1">
    <w:name w:val="Bordered - Accent 4"/>
    <w:basedOn w:val="646"/>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818" w:customStyle="1">
    <w:name w:val="Bordered - Accent 5"/>
    <w:basedOn w:val="646"/>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819" w:customStyle="1">
    <w:name w:val="Bordered - Accent 6"/>
    <w:basedOn w:val="646"/>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820" w:customStyle="1">
    <w:name w:val="脚注文本 Char"/>
    <w:link w:val="666"/>
    <w:uiPriority w:val="99"/>
    <w:qFormat/>
    <w:rPr>
      <w:sz w:val="18"/>
    </w:rPr>
  </w:style>
  <w:style w:type="character" w:styleId="821" w:customStyle="1">
    <w:name w:val="尾注文本 Char"/>
    <w:link w:val="659"/>
    <w:uiPriority w:val="99"/>
    <w:qFormat/>
    <w:rPr>
      <w:sz w:val="20"/>
    </w:rPr>
  </w:style>
  <w:style w:type="paragraph" w:styleId="822" w:customStyle="1">
    <w:name w:val="TOC 标题1"/>
    <w:uiPriority w:val="39"/>
    <w:unhideWhenUsed/>
    <w:qFormat/>
    <w:rPr>
      <w:rFonts w:asciiTheme="minorHAnsi" w:hAnsiTheme="minorHAnsi" w:eastAsiaTheme="minorEastAsia" w:cstheme="minorBidi"/>
      <w:lang w:val="en-US" w:eastAsia="zh-CN" w:bidi="ar-SA"/>
    </w:rPr>
  </w:style>
  <w:style w:type="character" w:styleId="823" w:customStyle="1">
    <w:name w:val="页眉 Char"/>
    <w:basedOn w:val="645"/>
    <w:link w:val="662"/>
    <w:uiPriority w:val="99"/>
    <w:qFormat/>
    <w:rPr>
      <w:sz w:val="18"/>
      <w:szCs w:val="18"/>
    </w:rPr>
  </w:style>
  <w:style w:type="character" w:styleId="824" w:customStyle="1">
    <w:name w:val="页脚 Char"/>
    <w:basedOn w:val="645"/>
    <w:link w:val="661"/>
    <w:uiPriority w:val="99"/>
    <w:qFormat/>
    <w:rPr>
      <w:sz w:val="18"/>
      <w:szCs w:val="18"/>
    </w:rPr>
  </w:style>
  <w:style w:type="character" w:styleId="825" w:customStyle="1">
    <w:name w:val="正文缩进 Char"/>
    <w:link w:val="649"/>
    <w:uiPriority w:val="0"/>
    <w:qFormat/>
    <w:rPr>
      <w:rFonts w:ascii="Times New Roman" w:hAnsi="Times New Roman" w:eastAsia="宋体" w:cs="Times New Roman"/>
      <w:szCs w:val="20"/>
    </w:rPr>
  </w:style>
  <w:style w:type="character" w:styleId="826" w:customStyle="1">
    <w:name w:val="正文文本 Char"/>
    <w:basedOn w:val="645"/>
    <w:link w:val="652"/>
    <w:uiPriority w:val="0"/>
    <w:qFormat/>
    <w:rPr>
      <w:rFonts w:ascii="楷体_GB2312" w:hAnsi="Arial" w:eastAsia="楷体_GB2312" w:cs="Times New Roman"/>
      <w:sz w:val="28"/>
      <w:szCs w:val="20"/>
    </w:rPr>
  </w:style>
  <w:style w:type="character" w:styleId="827" w:customStyle="1">
    <w:name w:val="普通(网站) Char"/>
    <w:link w:val="671"/>
    <w:uiPriority w:val="99"/>
    <w:qFormat/>
    <w:rPr>
      <w:rFonts w:ascii="宋体" w:hAnsi="宋体" w:eastAsia="楷体_GB2312" w:cs="宋体"/>
      <w:sz w:val="24"/>
      <w:szCs w:val="20"/>
    </w:rPr>
  </w:style>
  <w:style w:type="table" w:styleId="828" w:customStyle="1">
    <w:name w:val="Table Normal"/>
    <w:uiPriority w:val="0"/>
    <w:semiHidden/>
    <w:unhideWhenUsed/>
    <w:qFormat/>
    <w:rPr>
      <w:rFonts w:ascii="Arial" w:hAnsi="Arial" w:cs="Arial"/>
      <w:color w:val="000000"/>
      <w:szCs w:val="21"/>
    </w:rPr>
    <w:tblPr>
      <w:tblCellMar>
        <w:left w:w="0" w:type="dxa"/>
        <w:top w:w="0" w:type="dxa"/>
        <w:right w:w="0" w:type="dxa"/>
        <w:bottom w:w="0" w:type="dxa"/>
      </w:tblCellMar>
    </w:tblPr>
  </w:style>
  <w:style w:type="paragraph" w:styleId="829" w:customStyle="1">
    <w:name w:val="纯文本2"/>
    <w:basedOn w:val="635"/>
    <w:uiPriority w:val="0"/>
    <w:qFormat/>
    <w:rPr>
      <w:rFonts w:ascii="宋体" w:hAnsi="Courier New" w:eastAsia="楷体_GB2312" w:cs="Times New Roman"/>
      <w:sz w:val="26"/>
      <w:szCs w:val="20"/>
    </w:rPr>
  </w:style>
  <w:style w:type="character" w:styleId="830" w:customStyle="1">
    <w:name w:val="正文文本缩进 Char"/>
    <w:basedOn w:val="645"/>
    <w:link w:val="653"/>
    <w:uiPriority w:val="99"/>
    <w:qFormat/>
  </w:style>
  <w:style w:type="character" w:styleId="831" w:customStyle="1">
    <w:name w:val="_正文 Char"/>
    <w:link w:val="832"/>
    <w:uiPriority w:val="0"/>
    <w:qFormat/>
    <w:rPr>
      <w:sz w:val="24"/>
      <w:szCs w:val="24"/>
    </w:rPr>
  </w:style>
  <w:style w:type="paragraph" w:styleId="832" w:customStyle="1">
    <w:name w:val="_正文"/>
    <w:basedOn w:val="635"/>
    <w:link w:val="831"/>
    <w:uiPriority w:val="0"/>
    <w:qFormat/>
    <w:pPr>
      <w:ind w:firstLine="200"/>
      <w:spacing w:line="360" w:lineRule="auto"/>
    </w:pPr>
    <w:rPr>
      <w:sz w:val="24"/>
      <w:szCs w:val="24"/>
    </w:rPr>
  </w:style>
  <w:style w:type="character" w:styleId="833" w:customStyle="1">
    <w:name w:val="Plain Text Char1"/>
    <w:link w:val="834"/>
    <w:uiPriority w:val="0"/>
    <w:qFormat/>
    <w:rPr>
      <w:rFonts w:ascii="宋体" w:hAnsi="Courier New" w:eastAsia="楷体_GB2312"/>
      <w:sz w:val="26"/>
    </w:rPr>
  </w:style>
  <w:style w:type="paragraph" w:styleId="834" w:customStyle="1">
    <w:name w:val="纯文本1"/>
    <w:basedOn w:val="635"/>
    <w:link w:val="833"/>
    <w:uiPriority w:val="0"/>
    <w:qFormat/>
    <w:rPr>
      <w:rFonts w:ascii="宋体" w:hAnsi="Courier New" w:eastAsia="楷体_GB2312"/>
      <w:sz w:val="26"/>
    </w:rPr>
  </w:style>
  <w:style w:type="paragraph" w:styleId="835">
    <w:name w:val="List Paragraph"/>
    <w:basedOn w:val="635"/>
    <w:uiPriority w:val="34"/>
    <w:qFormat/>
    <w:pPr>
      <w:ind w:firstLine="420"/>
    </w:pPr>
  </w:style>
  <w:style w:type="character" w:styleId="836" w:customStyle="1">
    <w:name w:val="纯文本 Char"/>
    <w:basedOn w:val="645"/>
    <w:uiPriority w:val="99"/>
    <w:semiHidden/>
    <w:qFormat/>
    <w:rPr>
      <w:rFonts w:ascii="宋体" w:hAnsi="Courier New" w:eastAsia="宋体" w:cs="Courier New"/>
      <w:sz w:val="21"/>
      <w:szCs w:val="21"/>
    </w:rPr>
  </w:style>
  <w:style w:type="character" w:styleId="837" w:customStyle="1">
    <w:name w:val="纯文本 Char1"/>
    <w:link w:val="656"/>
    <w:uiPriority w:val="0"/>
    <w:qFormat/>
    <w:rPr>
      <w:rFonts w:ascii="宋体" w:hAnsi="Courier New" w:eastAsia="楷体_GB2312" w:cs="Times New Roman"/>
      <w:sz w:val="26"/>
    </w:rPr>
  </w:style>
  <w:style w:type="character" w:styleId="838" w:customStyle="1">
    <w:name w:val="批注框文本 Char"/>
    <w:basedOn w:val="645"/>
    <w:link w:val="660"/>
    <w:uiPriority w:val="99"/>
    <w:semiHidden/>
    <w:qFormat/>
    <w:rPr>
      <w:sz w:val="18"/>
      <w:szCs w:val="18"/>
    </w:rPr>
  </w:style>
  <w:style w:type="character" w:styleId="839" w:customStyle="1">
    <w:name w:val="日期 Char"/>
    <w:basedOn w:val="645"/>
    <w:link w:val="658"/>
    <w:uiPriority w:val="99"/>
    <w:semiHidden/>
    <w:qFormat/>
    <w:rPr>
      <w:sz w:val="21"/>
      <w:szCs w:val="22"/>
    </w:rPr>
  </w:style>
  <w:style w:type="character" w:styleId="840" w:customStyle="1">
    <w:name w:val="font31"/>
    <w:basedOn w:val="645"/>
    <w:uiPriority w:val="0"/>
    <w:qFormat/>
    <w:rPr>
      <w:rFonts w:hint="eastAsia" w:ascii="宋体" w:hAnsi="宋体" w:eastAsia="宋体" w:cs="宋体"/>
      <w:color w:val="000000"/>
      <w:sz w:val="24"/>
      <w:szCs w:val="24"/>
      <w:u w:val="none"/>
    </w:rPr>
  </w:style>
  <w:style w:type="character" w:styleId="841" w:customStyle="1">
    <w:name w:val="font41"/>
    <w:basedOn w:val="645"/>
    <w:uiPriority w:val="0"/>
    <w:qFormat/>
    <w:rPr>
      <w:rFonts w:hint="eastAsia" w:ascii="宋体" w:hAnsi="宋体" w:eastAsia="宋体" w:cs="宋体"/>
      <w:color w:val="000000"/>
      <w:sz w:val="23"/>
      <w:szCs w:val="23"/>
      <w:u w:val="none"/>
    </w:rPr>
  </w:style>
  <w:style w:type="character" w:styleId="842" w:customStyle="1">
    <w:name w:val="font11"/>
    <w:basedOn w:val="645"/>
    <w:uiPriority w:val="0"/>
    <w:qFormat/>
    <w:rPr>
      <w:rFonts w:hint="eastAsia" w:ascii="方正黑体_GBK" w:hAnsi="方正黑体_GBK" w:eastAsia="方正黑体_GBK" w:cs="方正黑体_GBK"/>
      <w:color w:val="000000"/>
      <w:sz w:val="24"/>
      <w:szCs w:val="24"/>
      <w:u w:val="none"/>
    </w:rPr>
  </w:style>
  <w:style w:type="character" w:styleId="843" w:customStyle="1">
    <w:name w:val="标题 Char"/>
    <w:basedOn w:val="645"/>
    <w:link w:val="672"/>
    <w:uiPriority w:val="10"/>
    <w:qFormat/>
    <w:rPr>
      <w:sz w:val="48"/>
      <w:szCs w:val="48"/>
    </w:rPr>
  </w:style>
  <w:style w:type="paragraph" w:styleId="844" w:customStyle="1">
    <w:name w:val="1正文"/>
    <w:basedOn w:val="635"/>
    <w:uiPriority w:val="0"/>
    <w:qFormat/>
    <w:rPr>
      <w:rFonts w:ascii="宋体" w:hAnsi="宋体"/>
      <w:color w:val="000000"/>
      <w:sz w:val="15"/>
      <w:szCs w:val="14"/>
    </w:rPr>
  </w:style>
  <w:style w:type="table" w:styleId="845" w:customStyle="1">
    <w:name w:val="网格型7"/>
    <w:basedOn w:val="646"/>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846" w:customStyle="1">
    <w:name w:val="网格型21"/>
    <w:basedOn w:val="646"/>
    <w:uiPriority w:val="59"/>
    <w:qFormat/>
    <w:rPr>
      <w:sz w:val="22"/>
      <w:lang w:eastAsia="en-US"/>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numbering" w:styleId="1192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陈雪峰</dc:creator>
  <cp:lastModifiedBy>张倩</cp:lastModifiedBy>
  <cp:revision>180</cp:revision>
  <dcterms:created xsi:type="dcterms:W3CDTF">2023-02-08T01:24:00Z</dcterms:created>
  <dcterms:modified xsi:type="dcterms:W3CDTF">2025-11-24T07:29:52Z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EBA1A6DEAC3C4C6E9BED4FE110B587F3_13</vt:lpwstr>
  </property>
  <property fmtid="{D5CDD505-2E9C-101B-9397-08002B2CF9AE}" pid="4" name="KSOTemplateDocerSaveRecord">
    <vt:lpwstr>eyJoZGlkIjoiYzBmMTFkM2YzY2FiNTQ0MmZmMjliOTA5MjdiNmI1NDUiLCJ1c2VySWQiOiI0NTU4MjY1MzAifQ==</vt:lpwstr>
  </property>
</Properties>
</file>